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82" w:rsidRPr="00381801" w:rsidRDefault="00AF7F54" w:rsidP="00213D54">
      <w:pPr>
        <w:jc w:val="center"/>
        <w:rPr>
          <w:rFonts w:ascii="Trebuchet MS" w:hAnsi="Trebuchet MS"/>
          <w:b/>
          <w:color w:val="0070C0"/>
          <w:sz w:val="28"/>
          <w:szCs w:val="28"/>
        </w:rPr>
      </w:pPr>
      <w:r>
        <w:rPr>
          <w:rFonts w:ascii="Trebuchet MS" w:hAnsi="Trebuchet MS"/>
          <w:b/>
          <w:color w:val="0070C0"/>
          <w:sz w:val="28"/>
          <w:szCs w:val="28"/>
        </w:rPr>
        <w:t xml:space="preserve">ANEXO I – </w:t>
      </w:r>
      <w:r w:rsidR="00213D54" w:rsidRPr="00381801">
        <w:rPr>
          <w:rFonts w:ascii="Trebuchet MS" w:hAnsi="Trebuchet MS"/>
          <w:b/>
          <w:color w:val="0070C0"/>
          <w:sz w:val="28"/>
          <w:szCs w:val="28"/>
        </w:rPr>
        <w:t>R</w:t>
      </w:r>
      <w:r>
        <w:rPr>
          <w:rFonts w:ascii="Trebuchet MS" w:hAnsi="Trebuchet MS"/>
          <w:b/>
          <w:color w:val="0070C0"/>
          <w:sz w:val="28"/>
          <w:szCs w:val="28"/>
        </w:rPr>
        <w:t xml:space="preserve">G IGJ </w:t>
      </w:r>
      <w:r w:rsidR="00213D54" w:rsidRPr="00381801">
        <w:rPr>
          <w:rFonts w:ascii="Trebuchet MS" w:hAnsi="Trebuchet MS"/>
          <w:b/>
          <w:color w:val="0070C0"/>
          <w:sz w:val="28"/>
          <w:szCs w:val="28"/>
        </w:rPr>
        <w:t xml:space="preserve">7/2015 </w:t>
      </w:r>
    </w:p>
    <w:p w:rsidR="00213D54" w:rsidRPr="00213D54" w:rsidRDefault="00A31482" w:rsidP="00213D54">
      <w:pPr>
        <w:jc w:val="center"/>
        <w:rPr>
          <w:rFonts w:ascii="Trebuchet MS" w:hAnsi="Trebuchet MS"/>
          <w:b/>
          <w:i/>
          <w:color w:val="0070C0"/>
          <w:sz w:val="28"/>
          <w:szCs w:val="28"/>
        </w:rPr>
      </w:pPr>
      <w:r>
        <w:rPr>
          <w:rFonts w:ascii="Trebuchet MS" w:hAnsi="Trebuchet MS"/>
          <w:b/>
          <w:i/>
          <w:color w:val="0070C0"/>
          <w:sz w:val="28"/>
          <w:szCs w:val="28"/>
        </w:rPr>
        <w:t xml:space="preserve">CUADRO COMPARATIVO DE DIFERENCIAS SUSTANCIALES EN </w:t>
      </w:r>
      <w:r w:rsidR="00213D54" w:rsidRPr="00213D54">
        <w:rPr>
          <w:rFonts w:ascii="Trebuchet MS" w:hAnsi="Trebuchet MS"/>
          <w:b/>
          <w:i/>
          <w:color w:val="0070C0"/>
          <w:sz w:val="28"/>
          <w:szCs w:val="28"/>
        </w:rPr>
        <w:t xml:space="preserve">RELACIÓN CON LA </w:t>
      </w:r>
      <w:r w:rsidR="00AF7F54">
        <w:rPr>
          <w:rFonts w:ascii="Trebuchet MS" w:hAnsi="Trebuchet MS"/>
          <w:b/>
          <w:i/>
          <w:color w:val="0070C0"/>
          <w:sz w:val="28"/>
          <w:szCs w:val="28"/>
        </w:rPr>
        <w:t>RG IGJ 7/2005</w:t>
      </w:r>
    </w:p>
    <w:p w:rsidR="00213D54" w:rsidRDefault="00213D54"/>
    <w:tbl>
      <w:tblPr>
        <w:tblStyle w:val="Tablaconcuadrcula"/>
        <w:tblW w:w="22539" w:type="dxa"/>
        <w:tblInd w:w="-856" w:type="dxa"/>
        <w:tblLook w:val="04A0"/>
      </w:tblPr>
      <w:tblGrid>
        <w:gridCol w:w="3686"/>
        <w:gridCol w:w="6663"/>
        <w:gridCol w:w="12190"/>
      </w:tblGrid>
      <w:tr w:rsidR="0075775B" w:rsidRPr="00491667" w:rsidTr="00B2613B">
        <w:trPr>
          <w:trHeight w:val="703"/>
        </w:trPr>
        <w:tc>
          <w:tcPr>
            <w:tcW w:w="3686" w:type="dxa"/>
            <w:shd w:val="clear" w:color="auto" w:fill="0070C0"/>
            <w:vAlign w:val="center"/>
          </w:tcPr>
          <w:p w:rsidR="0075775B" w:rsidRPr="00491667" w:rsidRDefault="0075775B" w:rsidP="00073A32">
            <w:pPr>
              <w:jc w:val="both"/>
              <w:rPr>
                <w:rFonts w:ascii="Trebuchet MS" w:hAnsi="Trebuchet MS"/>
                <w:b/>
              </w:rPr>
            </w:pPr>
            <w:r w:rsidRPr="00491667">
              <w:rPr>
                <w:rFonts w:ascii="Trebuchet MS" w:hAnsi="Trebuchet MS"/>
                <w:b/>
                <w:color w:val="FFFFFF" w:themeColor="background1"/>
              </w:rPr>
              <w:t>SITUACIÓN REGULADA</w:t>
            </w:r>
          </w:p>
        </w:tc>
        <w:tc>
          <w:tcPr>
            <w:tcW w:w="6663" w:type="dxa"/>
            <w:shd w:val="clear" w:color="auto" w:fill="0070C0"/>
            <w:vAlign w:val="center"/>
          </w:tcPr>
          <w:p w:rsidR="0075775B" w:rsidRPr="00491667" w:rsidRDefault="0075775B" w:rsidP="0075775B">
            <w:pPr>
              <w:jc w:val="center"/>
              <w:rPr>
                <w:rFonts w:ascii="Trebuchet MS" w:hAnsi="Trebuchet MS"/>
                <w:b/>
                <w:color w:val="FFFFFF" w:themeColor="background1"/>
              </w:rPr>
            </w:pPr>
            <w:r w:rsidRPr="00491667">
              <w:rPr>
                <w:rFonts w:ascii="Trebuchet MS" w:hAnsi="Trebuchet MS"/>
                <w:b/>
                <w:color w:val="FFFFFF" w:themeColor="background1"/>
              </w:rPr>
              <w:t>RESOLUCIÓN GENERAL 7/2005 DE LA IGJ</w:t>
            </w:r>
          </w:p>
        </w:tc>
        <w:tc>
          <w:tcPr>
            <w:tcW w:w="12190" w:type="dxa"/>
            <w:shd w:val="clear" w:color="auto" w:fill="0070C0"/>
            <w:vAlign w:val="center"/>
          </w:tcPr>
          <w:p w:rsidR="0075775B" w:rsidRPr="00491667" w:rsidRDefault="0075775B" w:rsidP="0075775B">
            <w:pPr>
              <w:jc w:val="center"/>
              <w:rPr>
                <w:rFonts w:ascii="Trebuchet MS" w:hAnsi="Trebuchet MS"/>
                <w:b/>
                <w:color w:val="FFFFFF" w:themeColor="background1"/>
              </w:rPr>
            </w:pPr>
            <w:r w:rsidRPr="00491667">
              <w:rPr>
                <w:rFonts w:ascii="Trebuchet MS" w:hAnsi="Trebuchet MS"/>
                <w:b/>
                <w:color w:val="FFFFFF" w:themeColor="background1"/>
              </w:rPr>
              <w:t>RESOLUCIÓN GENERAL 7/2015 DE LA IGJ</w:t>
            </w:r>
          </w:p>
        </w:tc>
      </w:tr>
      <w:tr w:rsidR="00491667" w:rsidRPr="00491667" w:rsidTr="007C06EB">
        <w:trPr>
          <w:trHeight w:val="544"/>
        </w:trPr>
        <w:tc>
          <w:tcPr>
            <w:tcW w:w="22539" w:type="dxa"/>
            <w:gridSpan w:val="3"/>
            <w:tcBorders>
              <w:bottom w:val="single" w:sz="4" w:space="0" w:color="auto"/>
            </w:tcBorders>
            <w:shd w:val="clear" w:color="auto" w:fill="DEEAF6" w:themeFill="accent1" w:themeFillTint="33"/>
            <w:vAlign w:val="center"/>
          </w:tcPr>
          <w:p w:rsidR="00491667" w:rsidRPr="00A31482" w:rsidRDefault="00491667" w:rsidP="00491667">
            <w:pPr>
              <w:jc w:val="both"/>
              <w:rPr>
                <w:rFonts w:ascii="Trebuchet MS" w:hAnsi="Trebuchet MS"/>
                <w:b/>
                <w:sz w:val="28"/>
                <w:szCs w:val="28"/>
              </w:rPr>
            </w:pPr>
            <w:r w:rsidRPr="00A31482">
              <w:rPr>
                <w:rFonts w:ascii="Trebuchet MS" w:hAnsi="Trebuchet MS"/>
                <w:b/>
                <w:sz w:val="28"/>
                <w:szCs w:val="28"/>
              </w:rPr>
              <w:t xml:space="preserve">LIBRO I: DISPOSICIONES GENERALES </w:t>
            </w:r>
          </w:p>
        </w:tc>
      </w:tr>
      <w:tr w:rsidR="0075775B" w:rsidRPr="00491667" w:rsidTr="007C06EB">
        <w:trPr>
          <w:trHeight w:val="552"/>
        </w:trPr>
        <w:tc>
          <w:tcPr>
            <w:tcW w:w="3686" w:type="dxa"/>
            <w:tcBorders>
              <w:bottom w:val="single" w:sz="4" w:space="0" w:color="auto"/>
            </w:tcBorders>
            <w:shd w:val="clear" w:color="auto" w:fill="FFFFFF" w:themeFill="background1"/>
            <w:vAlign w:val="center"/>
          </w:tcPr>
          <w:p w:rsidR="0075775B" w:rsidRPr="000F58F0" w:rsidRDefault="000F58F0" w:rsidP="000F58F0">
            <w:pPr>
              <w:rPr>
                <w:rFonts w:ascii="Trebuchet MS" w:hAnsi="Trebuchet MS"/>
                <w:b/>
              </w:rPr>
            </w:pPr>
            <w:r w:rsidRPr="000F58F0">
              <w:rPr>
                <w:rFonts w:ascii="Trebuchet MS" w:hAnsi="Trebuchet MS"/>
                <w:b/>
              </w:rPr>
              <w:t xml:space="preserve">PRINCIPIOS </w:t>
            </w:r>
          </w:p>
        </w:tc>
        <w:tc>
          <w:tcPr>
            <w:tcW w:w="6663" w:type="dxa"/>
            <w:tcBorders>
              <w:bottom w:val="single" w:sz="4" w:space="0" w:color="auto"/>
            </w:tcBorders>
            <w:shd w:val="clear" w:color="auto" w:fill="FFFFFF" w:themeFill="background1"/>
            <w:vAlign w:val="center"/>
          </w:tcPr>
          <w:p w:rsidR="0075775B" w:rsidRDefault="000F58F0" w:rsidP="00C67BF4">
            <w:pPr>
              <w:jc w:val="both"/>
              <w:rPr>
                <w:rFonts w:ascii="Trebuchet MS" w:hAnsi="Trebuchet MS"/>
              </w:rPr>
            </w:pPr>
            <w:r>
              <w:rPr>
                <w:rFonts w:ascii="Trebuchet MS" w:hAnsi="Trebuchet MS"/>
              </w:rPr>
              <w:t xml:space="preserve">No </w:t>
            </w:r>
            <w:r w:rsidR="00C67BF4">
              <w:rPr>
                <w:rFonts w:ascii="Trebuchet MS" w:hAnsi="Trebuchet MS"/>
              </w:rPr>
              <w:t>regulado.</w:t>
            </w:r>
          </w:p>
          <w:p w:rsidR="00C67BF4" w:rsidRPr="00491667" w:rsidRDefault="00C67BF4" w:rsidP="00C67BF4">
            <w:pPr>
              <w:jc w:val="both"/>
              <w:rPr>
                <w:rFonts w:ascii="Trebuchet MS" w:hAnsi="Trebuchet MS"/>
              </w:rPr>
            </w:pPr>
          </w:p>
        </w:tc>
        <w:tc>
          <w:tcPr>
            <w:tcW w:w="12190" w:type="dxa"/>
            <w:tcBorders>
              <w:bottom w:val="single" w:sz="4" w:space="0" w:color="auto"/>
            </w:tcBorders>
            <w:shd w:val="clear" w:color="auto" w:fill="FFFFFF" w:themeFill="background1"/>
            <w:vAlign w:val="center"/>
          </w:tcPr>
          <w:p w:rsidR="008D582E" w:rsidRDefault="000F58F0" w:rsidP="00C67BF4">
            <w:pPr>
              <w:jc w:val="both"/>
              <w:rPr>
                <w:rFonts w:ascii="Trebuchet MS" w:hAnsi="Trebuchet MS"/>
              </w:rPr>
            </w:pPr>
            <w:r w:rsidRPr="000F58F0">
              <w:rPr>
                <w:rFonts w:ascii="Trebuchet MS" w:hAnsi="Trebuchet MS"/>
                <w:b/>
              </w:rPr>
              <w:t>Artículo 1</w:t>
            </w:r>
            <w:r>
              <w:rPr>
                <w:rFonts w:ascii="Trebuchet MS" w:hAnsi="Trebuchet MS"/>
              </w:rPr>
              <w:t xml:space="preserve">.- Se establecen los principios de </w:t>
            </w:r>
            <w:r w:rsidRPr="000F58F0">
              <w:rPr>
                <w:rFonts w:ascii="Trebuchet MS" w:hAnsi="Trebuchet MS"/>
                <w:b/>
                <w:i/>
              </w:rPr>
              <w:t>Interpretación</w:t>
            </w:r>
            <w:r>
              <w:rPr>
                <w:rFonts w:ascii="Trebuchet MS" w:hAnsi="Trebuchet MS"/>
              </w:rPr>
              <w:t xml:space="preserve"> y </w:t>
            </w:r>
            <w:r w:rsidRPr="000F58F0">
              <w:rPr>
                <w:rFonts w:ascii="Trebuchet MS" w:hAnsi="Trebuchet MS"/>
                <w:b/>
                <w:i/>
              </w:rPr>
              <w:t>debido proceso</w:t>
            </w:r>
            <w:r w:rsidR="00FA184E">
              <w:rPr>
                <w:rFonts w:ascii="Trebuchet MS" w:hAnsi="Trebuchet MS"/>
              </w:rPr>
              <w:t>.</w:t>
            </w:r>
          </w:p>
          <w:p w:rsidR="00A31482" w:rsidRPr="00FA184E" w:rsidRDefault="00A31482" w:rsidP="00C67BF4">
            <w:pPr>
              <w:jc w:val="both"/>
              <w:rPr>
                <w:rFonts w:ascii="Trebuchet MS" w:hAnsi="Trebuchet MS"/>
              </w:rPr>
            </w:pPr>
          </w:p>
        </w:tc>
      </w:tr>
      <w:tr w:rsidR="0075775B" w:rsidRPr="00491667" w:rsidTr="007C06EB">
        <w:trPr>
          <w:trHeight w:val="431"/>
        </w:trPr>
        <w:tc>
          <w:tcPr>
            <w:tcW w:w="3686" w:type="dxa"/>
            <w:tcBorders>
              <w:bottom w:val="single" w:sz="4" w:space="0" w:color="auto"/>
            </w:tcBorders>
            <w:shd w:val="clear" w:color="auto" w:fill="D9D9D9" w:themeFill="background1" w:themeFillShade="D9"/>
            <w:vAlign w:val="center"/>
          </w:tcPr>
          <w:p w:rsidR="0075775B" w:rsidRPr="000F58F0" w:rsidRDefault="000F58F0" w:rsidP="000F58F0">
            <w:pPr>
              <w:rPr>
                <w:rFonts w:ascii="Trebuchet MS" w:hAnsi="Trebuchet MS"/>
                <w:b/>
              </w:rPr>
            </w:pPr>
            <w:r w:rsidRPr="000F58F0">
              <w:rPr>
                <w:rFonts w:ascii="Trebuchet MS" w:hAnsi="Trebuchet MS"/>
                <w:b/>
              </w:rPr>
              <w:t xml:space="preserve">OBJETIVOS </w:t>
            </w:r>
          </w:p>
        </w:tc>
        <w:tc>
          <w:tcPr>
            <w:tcW w:w="6663" w:type="dxa"/>
            <w:tcBorders>
              <w:bottom w:val="single" w:sz="4" w:space="0" w:color="auto"/>
            </w:tcBorders>
            <w:shd w:val="clear" w:color="auto" w:fill="D9D9D9" w:themeFill="background1" w:themeFillShade="D9"/>
            <w:vAlign w:val="center"/>
          </w:tcPr>
          <w:p w:rsidR="0075775B" w:rsidRDefault="00C67BF4" w:rsidP="00C67BF4">
            <w:pPr>
              <w:jc w:val="both"/>
              <w:rPr>
                <w:rFonts w:ascii="Trebuchet MS" w:hAnsi="Trebuchet MS"/>
              </w:rPr>
            </w:pPr>
            <w:r>
              <w:rPr>
                <w:rFonts w:ascii="Trebuchet MS" w:hAnsi="Trebuchet MS"/>
              </w:rPr>
              <w:t>No regulado.</w:t>
            </w:r>
          </w:p>
          <w:p w:rsidR="00C67BF4" w:rsidRPr="000F58F0" w:rsidRDefault="00C67BF4" w:rsidP="00C67BF4">
            <w:pPr>
              <w:jc w:val="both"/>
              <w:rPr>
                <w:rFonts w:ascii="Trebuchet MS" w:hAnsi="Trebuchet MS"/>
                <w:b/>
              </w:rPr>
            </w:pPr>
          </w:p>
        </w:tc>
        <w:tc>
          <w:tcPr>
            <w:tcW w:w="12190" w:type="dxa"/>
            <w:tcBorders>
              <w:bottom w:val="single" w:sz="4" w:space="0" w:color="auto"/>
            </w:tcBorders>
            <w:shd w:val="clear" w:color="auto" w:fill="D9D9D9" w:themeFill="background1" w:themeFillShade="D9"/>
            <w:vAlign w:val="center"/>
          </w:tcPr>
          <w:p w:rsidR="0075775B" w:rsidRDefault="000F58F0" w:rsidP="00C67BF4">
            <w:pPr>
              <w:jc w:val="both"/>
              <w:rPr>
                <w:rFonts w:ascii="Trebuchet MS" w:hAnsi="Trebuchet MS"/>
              </w:rPr>
            </w:pPr>
            <w:r w:rsidRPr="000F58F0">
              <w:rPr>
                <w:rFonts w:ascii="Trebuchet MS" w:hAnsi="Trebuchet MS"/>
                <w:b/>
              </w:rPr>
              <w:t>Artículo 2</w:t>
            </w:r>
            <w:r>
              <w:rPr>
                <w:rFonts w:ascii="Trebuchet MS" w:hAnsi="Trebuchet MS"/>
              </w:rPr>
              <w:t xml:space="preserve">.- Se establecen los objetivos que </w:t>
            </w:r>
            <w:r w:rsidR="00A31482">
              <w:rPr>
                <w:rFonts w:ascii="Trebuchet MS" w:hAnsi="Trebuchet MS"/>
              </w:rPr>
              <w:t>RG</w:t>
            </w:r>
            <w:r w:rsidR="007C06EB">
              <w:rPr>
                <w:rFonts w:ascii="Trebuchet MS" w:hAnsi="Trebuchet MS"/>
              </w:rPr>
              <w:t xml:space="preserve"> IGJ</w:t>
            </w:r>
            <w:r w:rsidR="00C67BF4">
              <w:rPr>
                <w:rFonts w:ascii="Trebuchet MS" w:hAnsi="Trebuchet MS"/>
              </w:rPr>
              <w:t>7/2015</w:t>
            </w:r>
            <w:r>
              <w:rPr>
                <w:rFonts w:ascii="Trebuchet MS" w:hAnsi="Trebuchet MS"/>
              </w:rPr>
              <w:t xml:space="preserve"> persigue</w:t>
            </w:r>
            <w:r w:rsidR="00AE41B7">
              <w:rPr>
                <w:rFonts w:ascii="Trebuchet MS" w:hAnsi="Trebuchet MS"/>
              </w:rPr>
              <w:t>.</w:t>
            </w:r>
          </w:p>
          <w:p w:rsidR="00A31482" w:rsidRPr="000F58F0" w:rsidRDefault="00A31482" w:rsidP="00C67BF4">
            <w:pPr>
              <w:jc w:val="both"/>
              <w:rPr>
                <w:rFonts w:ascii="Trebuchet MS" w:hAnsi="Trebuchet MS"/>
              </w:rPr>
            </w:pPr>
          </w:p>
        </w:tc>
      </w:tr>
      <w:tr w:rsidR="0075775B" w:rsidRPr="00491667" w:rsidTr="007C06EB">
        <w:trPr>
          <w:trHeight w:val="538"/>
        </w:trPr>
        <w:tc>
          <w:tcPr>
            <w:tcW w:w="3686" w:type="dxa"/>
            <w:tcBorders>
              <w:bottom w:val="single" w:sz="4" w:space="0" w:color="auto"/>
            </w:tcBorders>
            <w:shd w:val="clear" w:color="auto" w:fill="FFFFFF" w:themeFill="background1"/>
            <w:vAlign w:val="center"/>
          </w:tcPr>
          <w:p w:rsidR="0075775B" w:rsidRPr="000F58F0" w:rsidRDefault="000F58F0" w:rsidP="000F58F0">
            <w:pPr>
              <w:rPr>
                <w:rFonts w:ascii="Trebuchet MS" w:hAnsi="Trebuchet MS"/>
                <w:b/>
              </w:rPr>
            </w:pPr>
            <w:r w:rsidRPr="000F58F0">
              <w:rPr>
                <w:rFonts w:ascii="Trebuchet MS" w:hAnsi="Trebuchet MS"/>
                <w:b/>
              </w:rPr>
              <w:t xml:space="preserve">PUBLICIDAD </w:t>
            </w:r>
          </w:p>
        </w:tc>
        <w:tc>
          <w:tcPr>
            <w:tcW w:w="6663" w:type="dxa"/>
            <w:tcBorders>
              <w:bottom w:val="single" w:sz="4" w:space="0" w:color="auto"/>
            </w:tcBorders>
            <w:shd w:val="clear" w:color="auto" w:fill="FFFFFF" w:themeFill="background1"/>
            <w:vAlign w:val="center"/>
          </w:tcPr>
          <w:p w:rsidR="0075775B" w:rsidRDefault="00C67BF4" w:rsidP="00C67BF4">
            <w:pPr>
              <w:jc w:val="both"/>
              <w:rPr>
                <w:rFonts w:ascii="Trebuchet MS" w:hAnsi="Trebuchet MS"/>
              </w:rPr>
            </w:pPr>
            <w:r>
              <w:rPr>
                <w:rFonts w:ascii="Trebuchet MS" w:hAnsi="Trebuchet MS"/>
              </w:rPr>
              <w:t>No regulado.</w:t>
            </w:r>
          </w:p>
          <w:p w:rsidR="00C67BF4" w:rsidRDefault="00C67BF4" w:rsidP="00C67BF4">
            <w:pPr>
              <w:jc w:val="both"/>
              <w:rPr>
                <w:rFonts w:ascii="Trebuchet MS" w:hAnsi="Trebuchet MS"/>
              </w:rPr>
            </w:pPr>
          </w:p>
          <w:p w:rsidR="00C67BF4" w:rsidRPr="00491667" w:rsidRDefault="00C67BF4" w:rsidP="00C67BF4">
            <w:pPr>
              <w:jc w:val="both"/>
              <w:rPr>
                <w:rFonts w:ascii="Trebuchet MS" w:hAnsi="Trebuchet MS"/>
              </w:rPr>
            </w:pPr>
          </w:p>
        </w:tc>
        <w:tc>
          <w:tcPr>
            <w:tcW w:w="12190" w:type="dxa"/>
            <w:tcBorders>
              <w:bottom w:val="single" w:sz="4" w:space="0" w:color="auto"/>
            </w:tcBorders>
            <w:shd w:val="clear" w:color="auto" w:fill="FFFFFF" w:themeFill="background1"/>
            <w:vAlign w:val="center"/>
          </w:tcPr>
          <w:p w:rsidR="00A31482" w:rsidRDefault="000F58F0" w:rsidP="00C67BF4">
            <w:pPr>
              <w:jc w:val="both"/>
              <w:rPr>
                <w:rFonts w:ascii="Trebuchet MS" w:hAnsi="Trebuchet MS"/>
              </w:rPr>
            </w:pPr>
            <w:r w:rsidRPr="000F58F0">
              <w:rPr>
                <w:rFonts w:ascii="Trebuchet MS" w:hAnsi="Trebuchet MS"/>
                <w:b/>
              </w:rPr>
              <w:t>Artículo 3.</w:t>
            </w:r>
            <w:r>
              <w:rPr>
                <w:rFonts w:ascii="Trebuchet MS" w:hAnsi="Trebuchet MS"/>
              </w:rPr>
              <w:t>- Se detallan las resoluciones del Inspector General que serán publicadas en la página de la IGJ y co</w:t>
            </w:r>
            <w:r w:rsidR="00E0359E">
              <w:rPr>
                <w:rFonts w:ascii="Trebuchet MS" w:hAnsi="Trebuchet MS"/>
              </w:rPr>
              <w:t>n qué particularidades se hará, incluyendo la publicidad de resoluciones particulares.</w:t>
            </w:r>
          </w:p>
          <w:p w:rsidR="00A31482" w:rsidRPr="00491667" w:rsidRDefault="00A31482" w:rsidP="00C67BF4">
            <w:pPr>
              <w:jc w:val="both"/>
              <w:rPr>
                <w:rFonts w:ascii="Trebuchet MS" w:hAnsi="Trebuchet MS"/>
              </w:rPr>
            </w:pPr>
          </w:p>
        </w:tc>
      </w:tr>
      <w:tr w:rsidR="0075775B" w:rsidRPr="00491667" w:rsidTr="007C06EB">
        <w:trPr>
          <w:trHeight w:val="419"/>
        </w:trPr>
        <w:tc>
          <w:tcPr>
            <w:tcW w:w="3686" w:type="dxa"/>
            <w:tcBorders>
              <w:bottom w:val="single" w:sz="4" w:space="0" w:color="auto"/>
            </w:tcBorders>
            <w:shd w:val="clear" w:color="auto" w:fill="D9D9D9" w:themeFill="background1" w:themeFillShade="D9"/>
            <w:vAlign w:val="center"/>
          </w:tcPr>
          <w:p w:rsidR="0075775B" w:rsidRPr="002C3456" w:rsidRDefault="000F58F0">
            <w:pPr>
              <w:rPr>
                <w:rFonts w:ascii="Trebuchet MS" w:hAnsi="Trebuchet MS"/>
                <w:b/>
              </w:rPr>
            </w:pPr>
            <w:r w:rsidRPr="000F58F0">
              <w:rPr>
                <w:rFonts w:ascii="Trebuchet MS" w:hAnsi="Trebuchet MS"/>
                <w:b/>
              </w:rPr>
              <w:t>ACCESO A LA INFORMACIÓN</w:t>
            </w:r>
          </w:p>
        </w:tc>
        <w:tc>
          <w:tcPr>
            <w:tcW w:w="6663" w:type="dxa"/>
            <w:tcBorders>
              <w:bottom w:val="single" w:sz="4" w:space="0" w:color="auto"/>
            </w:tcBorders>
            <w:shd w:val="clear" w:color="auto" w:fill="D9D9D9" w:themeFill="background1" w:themeFillShade="D9"/>
            <w:vAlign w:val="center"/>
          </w:tcPr>
          <w:p w:rsidR="00903573" w:rsidRPr="007C06EB" w:rsidRDefault="00903573" w:rsidP="00C67BF4">
            <w:pPr>
              <w:jc w:val="both"/>
              <w:rPr>
                <w:rFonts w:ascii="Trebuchet MS" w:hAnsi="Trebuchet MS"/>
                <w:b/>
              </w:rPr>
            </w:pPr>
            <w:r w:rsidRPr="007C06EB">
              <w:rPr>
                <w:rFonts w:ascii="Trebuchet MS" w:hAnsi="Trebuchet MS"/>
                <w:b/>
              </w:rPr>
              <w:t>R</w:t>
            </w:r>
            <w:r w:rsidRPr="007C06EB">
              <w:rPr>
                <w:rFonts w:ascii="Trebuchet MS" w:hAnsi="Trebuchet MS"/>
              </w:rPr>
              <w:t xml:space="preserve">egulado por la </w:t>
            </w:r>
            <w:r w:rsidRPr="007C06EB">
              <w:rPr>
                <w:rFonts w:ascii="Trebuchet MS" w:hAnsi="Trebuchet MS"/>
                <w:b/>
              </w:rPr>
              <w:t>RG IGJ 1/2015</w:t>
            </w:r>
            <w:r w:rsidRPr="007C06EB">
              <w:rPr>
                <w:rFonts w:ascii="Trebuchet MS" w:hAnsi="Trebuchet MS"/>
              </w:rPr>
              <w:t xml:space="preserve">. </w:t>
            </w:r>
          </w:p>
          <w:p w:rsidR="00903573" w:rsidRDefault="00903573" w:rsidP="00C67BF4">
            <w:pPr>
              <w:jc w:val="both"/>
              <w:rPr>
                <w:rFonts w:ascii="Trebuchet MS" w:hAnsi="Trebuchet MS"/>
              </w:rPr>
            </w:pPr>
          </w:p>
          <w:p w:rsidR="0075775B" w:rsidRDefault="00903573" w:rsidP="00C67BF4">
            <w:pPr>
              <w:jc w:val="both"/>
              <w:rPr>
                <w:rFonts w:ascii="Trebuchet MS" w:hAnsi="Trebuchet MS"/>
              </w:rPr>
            </w:pPr>
            <w:r w:rsidRPr="00903573">
              <w:rPr>
                <w:rFonts w:ascii="Trebuchet MS" w:hAnsi="Trebuchet MS"/>
              </w:rPr>
              <w:t xml:space="preserve">Por su parte, la RG IGJ </w:t>
            </w:r>
            <w:r w:rsidR="00C67BF4">
              <w:rPr>
                <w:rFonts w:ascii="Trebuchet MS" w:hAnsi="Trebuchet MS"/>
              </w:rPr>
              <w:t>7/2005</w:t>
            </w:r>
            <w:r w:rsidRPr="00903573">
              <w:rPr>
                <w:rFonts w:ascii="Trebuchet MS" w:hAnsi="Trebuchet MS"/>
              </w:rPr>
              <w:t xml:space="preserve"> previa en su </w:t>
            </w:r>
            <w:r w:rsidRPr="00903573">
              <w:rPr>
                <w:rFonts w:ascii="Trebuchet MS" w:hAnsi="Trebuchet MS"/>
                <w:b/>
              </w:rPr>
              <w:t>Artículo 2.IV</w:t>
            </w:r>
            <w:r w:rsidRPr="00903573">
              <w:rPr>
                <w:rFonts w:ascii="Trebuchet MS" w:hAnsi="Trebuchet MS"/>
              </w:rPr>
              <w:t>, el “</w:t>
            </w:r>
            <w:r w:rsidRPr="00903573">
              <w:rPr>
                <w:rFonts w:ascii="Trebuchet MS" w:hAnsi="Trebuchet MS"/>
                <w:i/>
              </w:rPr>
              <w:t>Examen de Actuaciones</w:t>
            </w:r>
            <w:r w:rsidRPr="00903573">
              <w:rPr>
                <w:rFonts w:ascii="Trebuchet MS" w:hAnsi="Trebuchet MS"/>
              </w:rPr>
              <w:t>”, estableciendo que se podía examinar en la sede de la IGJ y mediante la presentación del formulario correspondiente, los legajos de sociedades, asociaciones civiles, fundaciones, comerciantes, agentes au</w:t>
            </w:r>
            <w:r>
              <w:rPr>
                <w:rFonts w:ascii="Trebuchet MS" w:hAnsi="Trebuchet MS"/>
              </w:rPr>
              <w:t>x</w:t>
            </w:r>
            <w:r w:rsidRPr="00903573">
              <w:rPr>
                <w:rFonts w:ascii="Trebuchet MS" w:hAnsi="Trebuchet MS"/>
              </w:rPr>
              <w:t xml:space="preserve">iliares del comercio, personas autorizadas a ejercer el comercio, contratos de colaboración empresaria o fondos comunes de inversión. Esta revisión de legajos, </w:t>
            </w:r>
            <w:r w:rsidRPr="00903573">
              <w:rPr>
                <w:rFonts w:ascii="Trebuchet MS" w:hAnsi="Trebuchet MS"/>
                <w:u w:val="single"/>
              </w:rPr>
              <w:t>incluía expresamente EECC</w:t>
            </w:r>
            <w:r>
              <w:rPr>
                <w:rFonts w:ascii="Trebuchet MS" w:hAnsi="Trebuchet MS"/>
              </w:rPr>
              <w:t>.</w:t>
            </w:r>
          </w:p>
          <w:p w:rsidR="00903573" w:rsidRPr="003D2173" w:rsidRDefault="00903573" w:rsidP="00C67BF4">
            <w:pPr>
              <w:jc w:val="both"/>
              <w:rPr>
                <w:rFonts w:ascii="Trebuchet MS" w:hAnsi="Trebuchet MS"/>
                <w:highlight w:val="yellow"/>
              </w:rPr>
            </w:pPr>
          </w:p>
        </w:tc>
        <w:tc>
          <w:tcPr>
            <w:tcW w:w="12190" w:type="dxa"/>
            <w:tcBorders>
              <w:bottom w:val="single" w:sz="4" w:space="0" w:color="auto"/>
            </w:tcBorders>
            <w:shd w:val="clear" w:color="auto" w:fill="D9D9D9" w:themeFill="background1" w:themeFillShade="D9"/>
            <w:vAlign w:val="center"/>
          </w:tcPr>
          <w:p w:rsidR="00090B81" w:rsidRDefault="004D53B1" w:rsidP="00C67BF4">
            <w:pPr>
              <w:pStyle w:val="Sinespaciado"/>
              <w:jc w:val="both"/>
              <w:rPr>
                <w:rFonts w:ascii="Trebuchet MS" w:hAnsi="Trebuchet MS"/>
              </w:rPr>
            </w:pPr>
            <w:r w:rsidRPr="00903573">
              <w:rPr>
                <w:rFonts w:ascii="Trebuchet MS" w:hAnsi="Trebuchet MS"/>
                <w:b/>
              </w:rPr>
              <w:t>Artículo 4.</w:t>
            </w:r>
            <w:r w:rsidRPr="00903573">
              <w:rPr>
                <w:rFonts w:ascii="Trebuchet MS" w:hAnsi="Trebuchet MS"/>
              </w:rPr>
              <w:t xml:space="preserve">- </w:t>
            </w:r>
            <w:r w:rsidR="003541B5" w:rsidRPr="00903573">
              <w:rPr>
                <w:rFonts w:ascii="Trebuchet MS" w:hAnsi="Trebuchet MS"/>
              </w:rPr>
              <w:t xml:space="preserve">Se incorporan las disposiciones de la </w:t>
            </w:r>
            <w:r w:rsidR="003541B5" w:rsidRPr="00903573">
              <w:rPr>
                <w:rFonts w:ascii="Trebuchet MS" w:hAnsi="Trebuchet MS"/>
                <w:b/>
              </w:rPr>
              <w:t xml:space="preserve">RG </w:t>
            </w:r>
            <w:r w:rsidR="00A31482" w:rsidRPr="00903573">
              <w:rPr>
                <w:rFonts w:ascii="Trebuchet MS" w:hAnsi="Trebuchet MS"/>
                <w:b/>
              </w:rPr>
              <w:t xml:space="preserve">IGJ </w:t>
            </w:r>
            <w:r w:rsidR="003541B5" w:rsidRPr="00903573">
              <w:rPr>
                <w:rFonts w:ascii="Trebuchet MS" w:hAnsi="Trebuchet MS"/>
                <w:b/>
              </w:rPr>
              <w:t>1/2015</w:t>
            </w:r>
            <w:r w:rsidR="003541B5" w:rsidRPr="00903573">
              <w:rPr>
                <w:rFonts w:ascii="Trebuchet MS" w:hAnsi="Trebuchet MS"/>
              </w:rPr>
              <w:t>, r</w:t>
            </w:r>
            <w:r w:rsidRPr="00903573">
              <w:rPr>
                <w:rFonts w:ascii="Trebuchet MS" w:hAnsi="Trebuchet MS"/>
              </w:rPr>
              <w:t>egula</w:t>
            </w:r>
            <w:r w:rsidR="003541B5" w:rsidRPr="00903573">
              <w:rPr>
                <w:rFonts w:ascii="Trebuchet MS" w:hAnsi="Trebuchet MS"/>
              </w:rPr>
              <w:t>ndo</w:t>
            </w:r>
            <w:r w:rsidRPr="00903573">
              <w:rPr>
                <w:rFonts w:ascii="Trebuchet MS" w:hAnsi="Trebuchet MS"/>
              </w:rPr>
              <w:t xml:space="preserve"> el </w:t>
            </w:r>
            <w:r w:rsidRPr="00903573">
              <w:rPr>
                <w:rFonts w:ascii="Trebuchet MS" w:hAnsi="Trebuchet MS"/>
                <w:b/>
                <w:i/>
              </w:rPr>
              <w:t>pedido de informes</w:t>
            </w:r>
            <w:r w:rsidRPr="00903573">
              <w:rPr>
                <w:rFonts w:ascii="Trebuchet MS" w:hAnsi="Trebuchet MS"/>
              </w:rPr>
              <w:t xml:space="preserve">, mediante presentación de nota simple manifestando </w:t>
            </w:r>
            <w:r w:rsidR="0026222A" w:rsidRPr="00903573">
              <w:rPr>
                <w:rFonts w:ascii="Trebuchet MS" w:hAnsi="Trebuchet MS"/>
              </w:rPr>
              <w:t xml:space="preserve">el </w:t>
            </w:r>
            <w:r w:rsidRPr="00903573">
              <w:rPr>
                <w:rFonts w:ascii="Trebuchet MS" w:hAnsi="Trebuchet MS"/>
              </w:rPr>
              <w:t>requerimiento y no siendo necesario acreditar derecho subjetivo, interés legítimo ni contar con patrocinio letrado. Asimismo se detallan lo</w:t>
            </w:r>
            <w:r w:rsidR="00A31482" w:rsidRPr="00903573">
              <w:rPr>
                <w:rFonts w:ascii="Trebuchet MS" w:hAnsi="Trebuchet MS"/>
              </w:rPr>
              <w:t>s datos que podrán solicitarse en relación con las sociedades y entidades civiles</w:t>
            </w:r>
            <w:r w:rsidR="00090B81">
              <w:rPr>
                <w:rFonts w:ascii="Trebuchet MS" w:hAnsi="Trebuchet MS"/>
              </w:rPr>
              <w:t xml:space="preserve"> (los EECC son materia excluida del contenido de estos informes). </w:t>
            </w:r>
          </w:p>
          <w:p w:rsidR="00090B81" w:rsidRDefault="00090B81" w:rsidP="00C67BF4">
            <w:pPr>
              <w:pStyle w:val="Sinespaciado"/>
              <w:jc w:val="both"/>
              <w:rPr>
                <w:rFonts w:ascii="Trebuchet MS" w:hAnsi="Trebuchet MS"/>
              </w:rPr>
            </w:pPr>
          </w:p>
          <w:p w:rsidR="0075775B" w:rsidRPr="00903573" w:rsidRDefault="004D53B1" w:rsidP="00C67BF4">
            <w:pPr>
              <w:pStyle w:val="Sinespaciado"/>
              <w:jc w:val="both"/>
              <w:rPr>
                <w:rFonts w:ascii="Trebuchet MS" w:hAnsi="Trebuchet MS"/>
              </w:rPr>
            </w:pPr>
            <w:r w:rsidRPr="00903573">
              <w:rPr>
                <w:rFonts w:ascii="Trebuchet MS" w:hAnsi="Trebuchet MS"/>
              </w:rPr>
              <w:t xml:space="preserve">Además, en el </w:t>
            </w:r>
            <w:r w:rsidRPr="00903573">
              <w:rPr>
                <w:rFonts w:ascii="Trebuchet MS" w:hAnsi="Trebuchet MS"/>
                <w:b/>
              </w:rPr>
              <w:t>inciso II.</w:t>
            </w:r>
            <w:r w:rsidRPr="00903573">
              <w:rPr>
                <w:rFonts w:ascii="Trebuchet MS" w:hAnsi="Trebuchet MS"/>
              </w:rPr>
              <w:t xml:space="preserve">se regula la </w:t>
            </w:r>
            <w:r w:rsidRPr="00903573">
              <w:rPr>
                <w:rFonts w:ascii="Trebuchet MS" w:hAnsi="Trebuchet MS"/>
                <w:b/>
                <w:i/>
              </w:rPr>
              <w:t>consulta de legajos</w:t>
            </w:r>
            <w:r w:rsidRPr="00903573">
              <w:rPr>
                <w:rFonts w:ascii="Trebuchet MS" w:hAnsi="Trebuchet MS"/>
              </w:rPr>
              <w:t xml:space="preserve"> disponiendo que </w:t>
            </w:r>
            <w:r w:rsidR="00903573" w:rsidRPr="00903573">
              <w:rPr>
                <w:rFonts w:ascii="Trebuchet MS" w:hAnsi="Trebuchet MS"/>
                <w:u w:val="single"/>
              </w:rPr>
              <w:t>solamente</w:t>
            </w:r>
            <w:r w:rsidRPr="00903573">
              <w:rPr>
                <w:rFonts w:ascii="Trebuchet MS" w:hAnsi="Trebuchet MS"/>
              </w:rPr>
              <w:t>el representante legal de la entidad, apoderado o quienes acrediten interés legítimo, podrán tomar vista del legajo societario y solicitar fotocopias del mismo.</w:t>
            </w:r>
          </w:p>
          <w:p w:rsidR="00903573" w:rsidRDefault="00903573" w:rsidP="00C67BF4">
            <w:pPr>
              <w:pStyle w:val="Sinespaciado"/>
              <w:jc w:val="both"/>
              <w:rPr>
                <w:rFonts w:ascii="Trebuchet MS" w:hAnsi="Trebuchet MS"/>
                <w:highlight w:val="yellow"/>
              </w:rPr>
            </w:pPr>
          </w:p>
          <w:p w:rsidR="00903573" w:rsidRDefault="00903573" w:rsidP="00C67BF4">
            <w:pPr>
              <w:pStyle w:val="Sinespaciado"/>
              <w:jc w:val="both"/>
              <w:rPr>
                <w:rFonts w:ascii="Trebuchet MS" w:hAnsi="Trebuchet MS"/>
                <w:highlight w:val="yellow"/>
              </w:rPr>
            </w:pPr>
          </w:p>
          <w:p w:rsidR="007C06EB" w:rsidRDefault="007C06EB" w:rsidP="00C67BF4">
            <w:pPr>
              <w:pStyle w:val="Sinespaciado"/>
              <w:jc w:val="both"/>
              <w:rPr>
                <w:rFonts w:ascii="Trebuchet MS" w:hAnsi="Trebuchet MS"/>
                <w:highlight w:val="yellow"/>
              </w:rPr>
            </w:pPr>
          </w:p>
          <w:p w:rsidR="00A31482" w:rsidRPr="003D2173" w:rsidRDefault="00A31482" w:rsidP="00C67BF4">
            <w:pPr>
              <w:pStyle w:val="Sinespaciado"/>
              <w:jc w:val="both"/>
              <w:rPr>
                <w:rFonts w:ascii="Trebuchet MS" w:hAnsi="Trebuchet MS"/>
                <w:highlight w:val="yellow"/>
              </w:rPr>
            </w:pPr>
          </w:p>
        </w:tc>
      </w:tr>
      <w:tr w:rsidR="005D14A1" w:rsidRPr="00491667" w:rsidTr="007C06EB">
        <w:trPr>
          <w:trHeight w:val="1842"/>
        </w:trPr>
        <w:tc>
          <w:tcPr>
            <w:tcW w:w="3686" w:type="dxa"/>
            <w:tcBorders>
              <w:bottom w:val="single" w:sz="4" w:space="0" w:color="auto"/>
            </w:tcBorders>
            <w:shd w:val="clear" w:color="auto" w:fill="FFFFFF" w:themeFill="background1"/>
            <w:vAlign w:val="center"/>
          </w:tcPr>
          <w:p w:rsidR="005D14A1" w:rsidRPr="000F58F0" w:rsidRDefault="005D14A1" w:rsidP="00083777">
            <w:pPr>
              <w:rPr>
                <w:rFonts w:ascii="Trebuchet MS" w:hAnsi="Trebuchet MS"/>
                <w:b/>
              </w:rPr>
            </w:pPr>
            <w:r w:rsidRPr="00296BFC">
              <w:rPr>
                <w:rFonts w:ascii="Trebuchet MS" w:hAnsi="Trebuchet MS"/>
                <w:b/>
              </w:rPr>
              <w:t>REQUISITOS DE LAS PRESENTACIONES</w:t>
            </w:r>
          </w:p>
        </w:tc>
        <w:tc>
          <w:tcPr>
            <w:tcW w:w="6663" w:type="dxa"/>
            <w:tcBorders>
              <w:bottom w:val="single" w:sz="4" w:space="0" w:color="auto"/>
            </w:tcBorders>
            <w:shd w:val="clear" w:color="auto" w:fill="FFFFFF" w:themeFill="background1"/>
            <w:vAlign w:val="center"/>
          </w:tcPr>
          <w:p w:rsidR="005D14A1" w:rsidRDefault="005D14A1" w:rsidP="00C67BF4">
            <w:pPr>
              <w:jc w:val="both"/>
              <w:rPr>
                <w:rFonts w:ascii="Trebuchet MS" w:hAnsi="Trebuchet MS"/>
              </w:rPr>
            </w:pPr>
            <w:r w:rsidRPr="00296BFC">
              <w:rPr>
                <w:rFonts w:ascii="Trebuchet MS" w:hAnsi="Trebuchet MS"/>
                <w:b/>
              </w:rPr>
              <w:t>Artículo 1.</w:t>
            </w:r>
            <w:r>
              <w:rPr>
                <w:rFonts w:ascii="Trebuchet MS" w:hAnsi="Trebuchet MS"/>
                <w:b/>
              </w:rPr>
              <w:t xml:space="preserve">- </w:t>
            </w:r>
            <w:r>
              <w:rPr>
                <w:rFonts w:ascii="Trebuchet MS" w:hAnsi="Trebuchet MS"/>
              </w:rPr>
              <w:t>Disponía que los escritos debían presentarse en tamaño oficio. Asimismo, establecía que losavisos debían presentarse recortados y adheridos a una hoja de papel, aclarando la fecha de publicación.</w:t>
            </w:r>
          </w:p>
          <w:p w:rsidR="00E0359E" w:rsidRDefault="00E0359E" w:rsidP="00C67BF4">
            <w:pPr>
              <w:jc w:val="both"/>
              <w:rPr>
                <w:rFonts w:ascii="Trebuchet MS" w:hAnsi="Trebuchet MS"/>
              </w:rPr>
            </w:pPr>
          </w:p>
          <w:p w:rsidR="00E0359E" w:rsidRDefault="00E0359E" w:rsidP="00C67BF4">
            <w:pPr>
              <w:jc w:val="both"/>
              <w:rPr>
                <w:rFonts w:ascii="Trebuchet MS" w:hAnsi="Trebuchet MS"/>
              </w:rPr>
            </w:pPr>
          </w:p>
          <w:p w:rsidR="00C67BF4" w:rsidRDefault="00C67BF4" w:rsidP="00C67BF4">
            <w:pPr>
              <w:jc w:val="both"/>
              <w:rPr>
                <w:rFonts w:ascii="Trebuchet MS" w:hAnsi="Trebuchet MS"/>
              </w:rPr>
            </w:pPr>
          </w:p>
          <w:p w:rsidR="00E0359E" w:rsidRDefault="00E0359E" w:rsidP="00C67BF4">
            <w:pPr>
              <w:jc w:val="both"/>
              <w:rPr>
                <w:rFonts w:ascii="Trebuchet MS" w:hAnsi="Trebuchet MS"/>
              </w:rPr>
            </w:pPr>
          </w:p>
        </w:tc>
        <w:tc>
          <w:tcPr>
            <w:tcW w:w="12190" w:type="dxa"/>
            <w:tcBorders>
              <w:bottom w:val="single" w:sz="4" w:space="0" w:color="auto"/>
            </w:tcBorders>
            <w:shd w:val="clear" w:color="auto" w:fill="FFFFFF" w:themeFill="background1"/>
            <w:vAlign w:val="center"/>
          </w:tcPr>
          <w:p w:rsidR="005D14A1" w:rsidRDefault="005D14A1" w:rsidP="00C67BF4">
            <w:pPr>
              <w:jc w:val="both"/>
              <w:rPr>
                <w:rFonts w:ascii="Trebuchet MS" w:hAnsi="Trebuchet MS"/>
              </w:rPr>
            </w:pPr>
            <w:r w:rsidRPr="00296BFC">
              <w:rPr>
                <w:rFonts w:ascii="Trebuchet MS" w:hAnsi="Trebuchet MS"/>
                <w:b/>
              </w:rPr>
              <w:t xml:space="preserve">Articulo 5.- </w:t>
            </w:r>
            <w:r>
              <w:rPr>
                <w:rFonts w:ascii="Trebuchet MS" w:hAnsi="Trebuchet MS"/>
              </w:rPr>
              <w:t xml:space="preserve">Dispone que los escritos pueden presentarse en hoja </w:t>
            </w:r>
            <w:r w:rsidRPr="00B648E9">
              <w:rPr>
                <w:rFonts w:ascii="Trebuchet MS" w:hAnsi="Trebuchet MS"/>
                <w:b/>
              </w:rPr>
              <w:t>A4</w:t>
            </w:r>
            <w:r>
              <w:rPr>
                <w:rFonts w:ascii="Trebuchet MS" w:hAnsi="Trebuchet MS"/>
              </w:rPr>
              <w:t xml:space="preserve"> u </w:t>
            </w:r>
            <w:r w:rsidRPr="00B648E9">
              <w:rPr>
                <w:rFonts w:ascii="Trebuchet MS" w:hAnsi="Trebuchet MS"/>
                <w:b/>
                <w:i/>
              </w:rPr>
              <w:t>oficio</w:t>
            </w:r>
            <w:r>
              <w:rPr>
                <w:rFonts w:ascii="Trebuchet MS" w:hAnsi="Trebuchet MS"/>
              </w:rPr>
              <w:t xml:space="preserve">. Asimismo, en relación con la presentación de los avisos, se incorporan las disposiciones de la </w:t>
            </w:r>
            <w:r w:rsidRPr="007C06EB">
              <w:rPr>
                <w:rFonts w:ascii="Trebuchet MS" w:hAnsi="Trebuchet MS"/>
                <w:b/>
              </w:rPr>
              <w:t>RG</w:t>
            </w:r>
            <w:r w:rsidR="00E0359E" w:rsidRPr="007C06EB">
              <w:rPr>
                <w:rFonts w:ascii="Trebuchet MS" w:hAnsi="Trebuchet MS"/>
                <w:b/>
              </w:rPr>
              <w:t xml:space="preserve"> IGJ</w:t>
            </w:r>
            <w:r w:rsidRPr="007C06EB">
              <w:rPr>
                <w:rFonts w:ascii="Trebuchet MS" w:hAnsi="Trebuchet MS"/>
                <w:b/>
              </w:rPr>
              <w:t xml:space="preserve"> 13/2012</w:t>
            </w:r>
            <w:r>
              <w:rPr>
                <w:rFonts w:ascii="Trebuchet MS" w:hAnsi="Trebuchet MS"/>
              </w:rPr>
              <w:t xml:space="preserve"> previendo que las mismas deben ser </w:t>
            </w:r>
            <w:r w:rsidRPr="00D405EA">
              <w:rPr>
                <w:rFonts w:ascii="Trebuchet MS" w:hAnsi="Trebuchet MS"/>
                <w:b/>
                <w:i/>
              </w:rPr>
              <w:t>impresas</w:t>
            </w:r>
            <w:r w:rsidRPr="00B648E9">
              <w:rPr>
                <w:rFonts w:ascii="Trebuchet MS" w:hAnsi="Trebuchet MS"/>
                <w:b/>
                <w:i/>
              </w:rPr>
              <w:t xml:space="preserve"> desde </w:t>
            </w:r>
            <w:r w:rsidRPr="00D405EA">
              <w:rPr>
                <w:rFonts w:ascii="Trebuchet MS" w:hAnsi="Trebuchet MS"/>
                <w:b/>
                <w:i/>
              </w:rPr>
              <w:t>el</w:t>
            </w:r>
            <w:r w:rsidRPr="00B648E9">
              <w:rPr>
                <w:rFonts w:ascii="Trebuchet MS" w:hAnsi="Trebuchet MS"/>
                <w:b/>
                <w:i/>
              </w:rPr>
              <w:t xml:space="preserve"> sitio oficial del Boletín Oficial de la Nación</w:t>
            </w:r>
            <w:r>
              <w:rPr>
                <w:rFonts w:ascii="Trebuchet MS" w:hAnsi="Trebuchet MS"/>
              </w:rPr>
              <w:t xml:space="preserve"> y presentarse </w:t>
            </w:r>
            <w:r w:rsidRPr="00D405EA">
              <w:rPr>
                <w:rFonts w:ascii="Trebuchet MS" w:hAnsi="Trebuchet MS"/>
                <w:b/>
                <w:i/>
              </w:rPr>
              <w:t>firmadas</w:t>
            </w:r>
            <w:r>
              <w:rPr>
                <w:rFonts w:ascii="Trebuchet MS" w:hAnsi="Trebuchet MS"/>
              </w:rPr>
              <w:t xml:space="preserve"> por representante legal, persona debidamente autorizada o profesional dictaminante.</w:t>
            </w:r>
          </w:p>
          <w:p w:rsidR="00E0359E" w:rsidRDefault="00E0359E" w:rsidP="00C67BF4">
            <w:pPr>
              <w:jc w:val="both"/>
              <w:rPr>
                <w:rFonts w:ascii="Trebuchet MS" w:hAnsi="Trebuchet MS"/>
              </w:rPr>
            </w:pPr>
          </w:p>
          <w:p w:rsidR="00E0359E" w:rsidRDefault="00E0359E" w:rsidP="00C67BF4">
            <w:pPr>
              <w:jc w:val="both"/>
              <w:rPr>
                <w:rFonts w:ascii="Trebuchet MS" w:hAnsi="Trebuchet MS"/>
              </w:rPr>
            </w:pPr>
            <w:r w:rsidRPr="00E0359E">
              <w:rPr>
                <w:rFonts w:ascii="Trebuchet MS" w:hAnsi="Trebuchet MS"/>
                <w:b/>
              </w:rPr>
              <w:t>Artículo 14.-</w:t>
            </w:r>
            <w:r>
              <w:rPr>
                <w:rFonts w:ascii="Trebuchet MS" w:hAnsi="Trebuchet MS"/>
              </w:rPr>
              <w:t xml:space="preserve"> P</w:t>
            </w:r>
            <w:r w:rsidRPr="00E0359E">
              <w:rPr>
                <w:rFonts w:ascii="Trebuchet MS" w:hAnsi="Trebuchet MS"/>
              </w:rPr>
              <w:t>rescribe que al inicio de cada trámite o en oportunidad de la primera presentación, se debe constituir con carácter de declaración jurada una dirección de correo electrónico que será utilizada para todas las notificaciones.</w:t>
            </w:r>
          </w:p>
          <w:p w:rsidR="00C67BF4" w:rsidRPr="00374FC1" w:rsidRDefault="00C67BF4" w:rsidP="00C67BF4">
            <w:pPr>
              <w:jc w:val="both"/>
              <w:rPr>
                <w:rFonts w:ascii="Trebuchet MS" w:hAnsi="Trebuchet MS"/>
              </w:rPr>
            </w:pPr>
          </w:p>
        </w:tc>
      </w:tr>
      <w:tr w:rsidR="00C10C38" w:rsidRPr="00491667" w:rsidTr="007C06EB">
        <w:trPr>
          <w:trHeight w:val="419"/>
        </w:trPr>
        <w:tc>
          <w:tcPr>
            <w:tcW w:w="3686" w:type="dxa"/>
            <w:tcBorders>
              <w:bottom w:val="single" w:sz="4" w:space="0" w:color="auto"/>
            </w:tcBorders>
            <w:shd w:val="clear" w:color="auto" w:fill="D9D9D9" w:themeFill="background1" w:themeFillShade="D9"/>
            <w:vAlign w:val="center"/>
          </w:tcPr>
          <w:p w:rsidR="00C10C38" w:rsidRPr="003025FA" w:rsidRDefault="00C10C38" w:rsidP="00C10C38">
            <w:pPr>
              <w:rPr>
                <w:rFonts w:ascii="Trebuchet MS" w:hAnsi="Trebuchet MS"/>
                <w:b/>
              </w:rPr>
            </w:pPr>
            <w:r>
              <w:rPr>
                <w:rFonts w:ascii="Trebuchet MS" w:hAnsi="Trebuchet MS"/>
                <w:b/>
              </w:rPr>
              <w:t>NOTIFICACIONES</w:t>
            </w:r>
          </w:p>
        </w:tc>
        <w:tc>
          <w:tcPr>
            <w:tcW w:w="6663" w:type="dxa"/>
            <w:tcBorders>
              <w:bottom w:val="single" w:sz="4" w:space="0" w:color="auto"/>
            </w:tcBorders>
            <w:shd w:val="clear" w:color="auto" w:fill="D9D9D9" w:themeFill="background1" w:themeFillShade="D9"/>
            <w:vAlign w:val="center"/>
          </w:tcPr>
          <w:p w:rsidR="00C10C38" w:rsidRDefault="00E0359E" w:rsidP="00374FC1">
            <w:pPr>
              <w:jc w:val="both"/>
              <w:rPr>
                <w:rFonts w:ascii="Trebuchet MS" w:hAnsi="Trebuchet MS"/>
              </w:rPr>
            </w:pPr>
            <w:r w:rsidRPr="00C67BF4">
              <w:rPr>
                <w:rFonts w:ascii="Trebuchet MS" w:hAnsi="Trebuchet MS"/>
                <w:b/>
              </w:rPr>
              <w:t>Artículos</w:t>
            </w:r>
            <w:r w:rsidR="00C10C38" w:rsidRPr="00C67BF4">
              <w:rPr>
                <w:rFonts w:ascii="Trebuchet MS" w:hAnsi="Trebuchet MS"/>
                <w:b/>
              </w:rPr>
              <w:t xml:space="preserve"> 12 a 23.</w:t>
            </w:r>
            <w:r w:rsidR="00C10C38" w:rsidRPr="00C67BF4">
              <w:rPr>
                <w:rFonts w:ascii="Trebuchet MS" w:hAnsi="Trebuchet MS"/>
              </w:rPr>
              <w:t xml:space="preserve">- Se regulaban las notificaciones por </w:t>
            </w:r>
            <w:r w:rsidR="00C10C38" w:rsidRPr="00C67BF4">
              <w:rPr>
                <w:rFonts w:ascii="Trebuchet MS" w:hAnsi="Trebuchet MS"/>
                <w:b/>
                <w:i/>
              </w:rPr>
              <w:t xml:space="preserve">cédula </w:t>
            </w:r>
            <w:r w:rsidR="00C10C38" w:rsidRPr="00C67BF4">
              <w:rPr>
                <w:rFonts w:ascii="Trebuchet MS" w:hAnsi="Trebuchet MS"/>
              </w:rPr>
              <w:t xml:space="preserve">(detallándose casos, contenido, incumplimiento o defecto en los recaudos, diligenciamiento y situaciones especiales al respecto), </w:t>
            </w:r>
            <w:r w:rsidR="00C10C38" w:rsidRPr="00C67BF4">
              <w:rPr>
                <w:rFonts w:ascii="Trebuchet MS" w:hAnsi="Trebuchet MS"/>
                <w:b/>
                <w:i/>
              </w:rPr>
              <w:t xml:space="preserve">personal </w:t>
            </w:r>
            <w:r w:rsidR="00C10C38" w:rsidRPr="00C67BF4">
              <w:rPr>
                <w:rFonts w:ascii="Trebuchet MS" w:hAnsi="Trebuchet MS"/>
              </w:rPr>
              <w:t>(la que debía efectuarse mediante nota en el expediente),</w:t>
            </w:r>
            <w:r w:rsidR="0011489D" w:rsidRPr="00C67BF4">
              <w:rPr>
                <w:rFonts w:ascii="Trebuchet MS" w:hAnsi="Trebuchet MS"/>
              </w:rPr>
              <w:t xml:space="preserve"> en </w:t>
            </w:r>
            <w:r w:rsidR="0011489D" w:rsidRPr="00C67BF4">
              <w:rPr>
                <w:rFonts w:ascii="Trebuchet MS" w:hAnsi="Trebuchet MS"/>
                <w:b/>
                <w:i/>
              </w:rPr>
              <w:t>extraña jurisdicción</w:t>
            </w:r>
            <w:r w:rsidR="0011489D" w:rsidRPr="00C67BF4">
              <w:rPr>
                <w:rFonts w:ascii="Trebuchet MS" w:hAnsi="Trebuchet MS"/>
              </w:rPr>
              <w:t>,</w:t>
            </w:r>
            <w:r w:rsidR="00C10C38" w:rsidRPr="00C67BF4">
              <w:rPr>
                <w:rFonts w:ascii="Trebuchet MS" w:hAnsi="Trebuchet MS"/>
              </w:rPr>
              <w:t xml:space="preserve"> por </w:t>
            </w:r>
            <w:r w:rsidR="00C10C38" w:rsidRPr="00C67BF4">
              <w:rPr>
                <w:rFonts w:ascii="Trebuchet MS" w:hAnsi="Trebuchet MS"/>
                <w:b/>
                <w:i/>
              </w:rPr>
              <w:t>medios electrónicos</w:t>
            </w:r>
            <w:r w:rsidR="00C10C38" w:rsidRPr="00C67BF4">
              <w:rPr>
                <w:rFonts w:ascii="Trebuchet MS" w:hAnsi="Trebuchet MS"/>
              </w:rPr>
              <w:t xml:space="preserve"> (sólo para ciertas y determinadas providencias)</w:t>
            </w:r>
            <w:r w:rsidR="0011489D" w:rsidRPr="00C67BF4">
              <w:rPr>
                <w:rFonts w:ascii="Trebuchet MS" w:hAnsi="Trebuchet MS"/>
              </w:rPr>
              <w:t>, en los</w:t>
            </w:r>
            <w:r w:rsidR="0011489D" w:rsidRPr="00C67BF4">
              <w:rPr>
                <w:rFonts w:ascii="Trebuchet MS" w:hAnsi="Trebuchet MS"/>
                <w:b/>
                <w:i/>
              </w:rPr>
              <w:t xml:space="preserve"> trámites precalificados</w:t>
            </w:r>
            <w:r w:rsidR="00C10C38" w:rsidRPr="00C67BF4">
              <w:rPr>
                <w:rFonts w:ascii="Trebuchet MS" w:hAnsi="Trebuchet MS"/>
              </w:rPr>
              <w:t xml:space="preserve"> y </w:t>
            </w:r>
            <w:r w:rsidR="00C10C38" w:rsidRPr="00C67BF4">
              <w:rPr>
                <w:rFonts w:ascii="Trebuchet MS" w:hAnsi="Trebuchet MS"/>
                <w:b/>
                <w:i/>
              </w:rPr>
              <w:t xml:space="preserve">automática </w:t>
            </w:r>
            <w:r w:rsidR="00C10C38" w:rsidRPr="00C67BF4">
              <w:rPr>
                <w:rFonts w:ascii="Trebuchet MS" w:hAnsi="Trebuchet MS"/>
              </w:rPr>
              <w:t>(previstas para casos concretos).</w:t>
            </w:r>
          </w:p>
          <w:p w:rsidR="00C67BF4" w:rsidRDefault="00C67BF4" w:rsidP="00374FC1">
            <w:pPr>
              <w:jc w:val="both"/>
              <w:rPr>
                <w:rFonts w:ascii="Trebuchet MS" w:hAnsi="Trebuchet MS"/>
              </w:rPr>
            </w:pPr>
          </w:p>
          <w:p w:rsidR="00C67BF4" w:rsidRDefault="00C67BF4" w:rsidP="00374FC1">
            <w:pPr>
              <w:jc w:val="both"/>
              <w:rPr>
                <w:rFonts w:ascii="Trebuchet MS" w:hAnsi="Trebuchet MS"/>
              </w:rPr>
            </w:pPr>
          </w:p>
          <w:p w:rsidR="00C67BF4" w:rsidRDefault="00C67BF4" w:rsidP="00374FC1">
            <w:pPr>
              <w:jc w:val="both"/>
              <w:rPr>
                <w:rFonts w:ascii="Trebuchet MS" w:hAnsi="Trebuchet MS"/>
              </w:rPr>
            </w:pPr>
          </w:p>
          <w:p w:rsidR="00C67BF4" w:rsidRDefault="00C67BF4" w:rsidP="00374FC1">
            <w:pPr>
              <w:jc w:val="both"/>
              <w:rPr>
                <w:rFonts w:ascii="Trebuchet MS" w:hAnsi="Trebuchet MS"/>
              </w:rPr>
            </w:pPr>
          </w:p>
          <w:p w:rsidR="00C67BF4" w:rsidRPr="00C67BF4" w:rsidRDefault="00C67BF4" w:rsidP="00374FC1">
            <w:pPr>
              <w:jc w:val="both"/>
              <w:rPr>
                <w:rFonts w:ascii="Trebuchet MS" w:hAnsi="Trebuchet MS"/>
              </w:rPr>
            </w:pPr>
          </w:p>
          <w:p w:rsidR="00386A86" w:rsidRPr="00C67BF4" w:rsidRDefault="00386A86" w:rsidP="00374FC1">
            <w:pPr>
              <w:jc w:val="both"/>
              <w:rPr>
                <w:rFonts w:ascii="Trebuchet MS" w:hAnsi="Trebuchet MS"/>
              </w:rPr>
            </w:pPr>
          </w:p>
          <w:p w:rsidR="00386A86" w:rsidRPr="00C67BF4" w:rsidRDefault="00386A86" w:rsidP="00374FC1">
            <w:pPr>
              <w:jc w:val="both"/>
              <w:rPr>
                <w:rFonts w:ascii="Trebuchet MS" w:hAnsi="Trebuchet MS"/>
              </w:rPr>
            </w:pPr>
          </w:p>
        </w:tc>
        <w:tc>
          <w:tcPr>
            <w:tcW w:w="12190" w:type="dxa"/>
            <w:tcBorders>
              <w:bottom w:val="single" w:sz="4" w:space="0" w:color="auto"/>
            </w:tcBorders>
            <w:shd w:val="clear" w:color="auto" w:fill="D9D9D9" w:themeFill="background1" w:themeFillShade="D9"/>
            <w:vAlign w:val="center"/>
          </w:tcPr>
          <w:p w:rsidR="0082181F" w:rsidRPr="00C67BF4" w:rsidRDefault="00C10C38" w:rsidP="00C10C38">
            <w:pPr>
              <w:jc w:val="both"/>
              <w:rPr>
                <w:rFonts w:ascii="Trebuchet MS" w:hAnsi="Trebuchet MS"/>
              </w:rPr>
            </w:pPr>
            <w:r w:rsidRPr="00C67BF4">
              <w:rPr>
                <w:rFonts w:ascii="Trebuchet MS" w:hAnsi="Trebuchet MS"/>
                <w:b/>
              </w:rPr>
              <w:t>Articulo 15</w:t>
            </w:r>
            <w:r w:rsidR="00F905BE" w:rsidRPr="00C67BF4">
              <w:rPr>
                <w:rFonts w:ascii="Trebuchet MS" w:hAnsi="Trebuchet MS"/>
                <w:b/>
              </w:rPr>
              <w:t xml:space="preserve"> a 21</w:t>
            </w:r>
            <w:r w:rsidRPr="00C67BF4">
              <w:rPr>
                <w:rFonts w:ascii="Trebuchet MS" w:hAnsi="Trebuchet MS"/>
                <w:b/>
              </w:rPr>
              <w:t>.-</w:t>
            </w:r>
            <w:r w:rsidR="005D14A1" w:rsidRPr="00C67BF4">
              <w:rPr>
                <w:rFonts w:ascii="Trebuchet MS" w:hAnsi="Trebuchet MS"/>
              </w:rPr>
              <w:t>Establece c</w:t>
            </w:r>
            <w:r w:rsidRPr="00C67BF4">
              <w:rPr>
                <w:rFonts w:ascii="Trebuchet MS" w:hAnsi="Trebuchet MS"/>
              </w:rPr>
              <w:t xml:space="preserve">omo </w:t>
            </w:r>
            <w:r w:rsidRPr="00C67BF4">
              <w:rPr>
                <w:rFonts w:ascii="Trebuchet MS" w:hAnsi="Trebuchet MS"/>
                <w:b/>
                <w:i/>
              </w:rPr>
              <w:t>regla general</w:t>
            </w:r>
            <w:r w:rsidR="0082181F" w:rsidRPr="00C67BF4">
              <w:rPr>
                <w:rFonts w:ascii="Trebuchet MS" w:hAnsi="Trebuchet MS"/>
              </w:rPr>
              <w:t xml:space="preserve">que toda </w:t>
            </w:r>
            <w:r w:rsidRPr="00C67BF4">
              <w:rPr>
                <w:rFonts w:ascii="Trebuchet MS" w:hAnsi="Trebuchet MS"/>
              </w:rPr>
              <w:t>resoluci</w:t>
            </w:r>
            <w:r w:rsidR="0082181F" w:rsidRPr="00C67BF4">
              <w:rPr>
                <w:rFonts w:ascii="Trebuchet MS" w:hAnsi="Trebuchet MS"/>
              </w:rPr>
              <w:t>ón</w:t>
            </w:r>
            <w:r w:rsidRPr="00C67BF4">
              <w:rPr>
                <w:rFonts w:ascii="Trebuchet MS" w:hAnsi="Trebuchet MS"/>
              </w:rPr>
              <w:t>, providencia y</w:t>
            </w:r>
            <w:r w:rsidR="0082181F" w:rsidRPr="00C67BF4">
              <w:rPr>
                <w:rFonts w:ascii="Trebuchet MS" w:hAnsi="Trebuchet MS"/>
              </w:rPr>
              <w:t>/u</w:t>
            </w:r>
            <w:r w:rsidRPr="00C67BF4">
              <w:rPr>
                <w:rFonts w:ascii="Trebuchet MS" w:hAnsi="Trebuchet MS"/>
              </w:rPr>
              <w:t xml:space="preserve"> observaci</w:t>
            </w:r>
            <w:r w:rsidR="0082181F" w:rsidRPr="00C67BF4">
              <w:rPr>
                <w:rFonts w:ascii="Trebuchet MS" w:hAnsi="Trebuchet MS"/>
              </w:rPr>
              <w:t>ón</w:t>
            </w:r>
            <w:r w:rsidRPr="00C67BF4">
              <w:rPr>
                <w:rFonts w:ascii="Trebuchet MS" w:hAnsi="Trebuchet MS"/>
              </w:rPr>
              <w:t xml:space="preserve"> quedar</w:t>
            </w:r>
            <w:r w:rsidR="0082181F" w:rsidRPr="00C67BF4">
              <w:rPr>
                <w:rFonts w:ascii="Trebuchet MS" w:hAnsi="Trebuchet MS"/>
              </w:rPr>
              <w:t>á notificada</w:t>
            </w:r>
            <w:r w:rsidRPr="00C67BF4">
              <w:rPr>
                <w:rFonts w:ascii="Trebuchet MS" w:hAnsi="Trebuchet MS"/>
              </w:rPr>
              <w:t xml:space="preserve"> en la </w:t>
            </w:r>
            <w:r w:rsidRPr="00C67BF4">
              <w:rPr>
                <w:rFonts w:ascii="Trebuchet MS" w:hAnsi="Trebuchet MS"/>
                <w:i/>
              </w:rPr>
              <w:t>dirección de correo electrónico constituido</w:t>
            </w:r>
            <w:r w:rsidR="0082181F" w:rsidRPr="00C67BF4">
              <w:rPr>
                <w:rFonts w:ascii="Trebuchet MS" w:hAnsi="Trebuchet MS"/>
              </w:rPr>
              <w:t>bajo declaración jurada en la presentación inicial y/o de acuerdo a sistemas informáticos que contemplen notificaciones automáticas en procedimientos digitales que en el futuro se establezcan</w:t>
            </w:r>
            <w:r w:rsidRPr="00C67BF4">
              <w:rPr>
                <w:rFonts w:ascii="Trebuchet MS" w:hAnsi="Trebuchet MS"/>
              </w:rPr>
              <w:t xml:space="preserve">. </w:t>
            </w:r>
            <w:r w:rsidR="0082181F" w:rsidRPr="00C67BF4">
              <w:rPr>
                <w:rFonts w:ascii="Trebuchet MS" w:hAnsi="Trebuchet MS"/>
              </w:rPr>
              <w:t xml:space="preserve">Asimismo, prescribe que la notificación </w:t>
            </w:r>
            <w:r w:rsidR="0082181F" w:rsidRPr="00C67BF4">
              <w:rPr>
                <w:rFonts w:ascii="Trebuchet MS" w:hAnsi="Trebuchet MS"/>
                <w:b/>
                <w:i/>
              </w:rPr>
              <w:t>se considerará</w:t>
            </w:r>
            <w:r w:rsidRPr="00C67BF4">
              <w:rPr>
                <w:rFonts w:ascii="Trebuchet MS" w:hAnsi="Trebuchet MS"/>
                <w:b/>
                <w:i/>
              </w:rPr>
              <w:t xml:space="preserve"> perfeccionada </w:t>
            </w:r>
            <w:r w:rsidR="0082181F" w:rsidRPr="00C67BF4">
              <w:rPr>
                <w:rFonts w:ascii="Trebuchet MS" w:hAnsi="Trebuchet MS"/>
                <w:b/>
                <w:i/>
              </w:rPr>
              <w:t xml:space="preserve">dentro de las </w:t>
            </w:r>
            <w:r w:rsidRPr="00C67BF4">
              <w:rPr>
                <w:rFonts w:ascii="Trebuchet MS" w:hAnsi="Trebuchet MS"/>
                <w:b/>
                <w:i/>
              </w:rPr>
              <w:t>24 horas</w:t>
            </w:r>
            <w:r w:rsidRPr="00C67BF4">
              <w:rPr>
                <w:rFonts w:ascii="Trebuchet MS" w:hAnsi="Trebuchet MS"/>
              </w:rPr>
              <w:t xml:space="preserve"> a partir de su emisión sin haberse recibido constancia de recepción negativa.</w:t>
            </w:r>
          </w:p>
          <w:p w:rsidR="0082181F" w:rsidRPr="00C67BF4" w:rsidRDefault="0082181F" w:rsidP="00C10C38">
            <w:pPr>
              <w:jc w:val="both"/>
              <w:rPr>
                <w:rFonts w:ascii="Trebuchet MS" w:hAnsi="Trebuchet MS"/>
              </w:rPr>
            </w:pPr>
          </w:p>
          <w:p w:rsidR="00C10C38" w:rsidRPr="00C67BF4" w:rsidRDefault="0082181F" w:rsidP="00C10C38">
            <w:pPr>
              <w:jc w:val="both"/>
              <w:rPr>
                <w:rFonts w:ascii="Trebuchet MS" w:hAnsi="Trebuchet MS"/>
              </w:rPr>
            </w:pPr>
            <w:r w:rsidRPr="00C67BF4">
              <w:rPr>
                <w:rFonts w:ascii="Trebuchet MS" w:hAnsi="Trebuchet MS"/>
              </w:rPr>
              <w:t xml:space="preserve">En el mismo </w:t>
            </w:r>
            <w:r w:rsidR="006B112E" w:rsidRPr="00C67BF4">
              <w:rPr>
                <w:rFonts w:ascii="Trebuchet MS" w:hAnsi="Trebuchet MS"/>
              </w:rPr>
              <w:t>A</w:t>
            </w:r>
            <w:r w:rsidRPr="00C67BF4">
              <w:rPr>
                <w:rFonts w:ascii="Trebuchet MS" w:hAnsi="Trebuchet MS"/>
              </w:rPr>
              <w:t xml:space="preserve">rtículo, se establece como </w:t>
            </w:r>
            <w:r w:rsidRPr="00C67BF4">
              <w:rPr>
                <w:rFonts w:ascii="Trebuchet MS" w:hAnsi="Trebuchet MS"/>
                <w:b/>
                <w:i/>
              </w:rPr>
              <w:t>excepción a la regla general</w:t>
            </w:r>
            <w:r w:rsidR="00C10C38" w:rsidRPr="00C67BF4">
              <w:rPr>
                <w:rFonts w:ascii="Trebuchet MS" w:hAnsi="Trebuchet MS"/>
                <w:b/>
                <w:i/>
              </w:rPr>
              <w:t xml:space="preserve"> las notificaciones por cédula</w:t>
            </w:r>
            <w:r w:rsidRPr="00C67BF4">
              <w:rPr>
                <w:rFonts w:ascii="Trebuchet MS" w:hAnsi="Trebuchet MS"/>
              </w:rPr>
              <w:t xml:space="preserve"> y/o las </w:t>
            </w:r>
            <w:r w:rsidRPr="00C67BF4">
              <w:rPr>
                <w:rFonts w:ascii="Trebuchet MS" w:hAnsi="Trebuchet MS"/>
                <w:b/>
                <w:i/>
              </w:rPr>
              <w:t xml:space="preserve">tácitas </w:t>
            </w:r>
            <w:r w:rsidRPr="00C67BF4">
              <w:rPr>
                <w:rFonts w:ascii="Trebuchet MS" w:hAnsi="Trebuchet MS"/>
              </w:rPr>
              <w:t xml:space="preserve">y </w:t>
            </w:r>
            <w:r w:rsidRPr="00C67BF4">
              <w:rPr>
                <w:rFonts w:ascii="Trebuchet MS" w:hAnsi="Trebuchet MS"/>
                <w:b/>
                <w:i/>
              </w:rPr>
              <w:t>automáticas</w:t>
            </w:r>
            <w:r w:rsidR="0011489D" w:rsidRPr="00C67BF4">
              <w:rPr>
                <w:rFonts w:ascii="Trebuchet MS" w:hAnsi="Trebuchet MS"/>
              </w:rPr>
              <w:t xml:space="preserve"> y, seguidamente, se detallan las providencias y/o resoluciones que deben ser notificadas mediante cédula. </w:t>
            </w:r>
          </w:p>
          <w:p w:rsidR="0011489D" w:rsidRPr="00C67BF4" w:rsidRDefault="0011489D" w:rsidP="00C10C38">
            <w:pPr>
              <w:jc w:val="both"/>
              <w:rPr>
                <w:rFonts w:ascii="Trebuchet MS" w:hAnsi="Trebuchet MS"/>
              </w:rPr>
            </w:pPr>
          </w:p>
          <w:p w:rsidR="008E44F3" w:rsidRPr="00C67BF4" w:rsidRDefault="0011489D">
            <w:pPr>
              <w:jc w:val="both"/>
              <w:rPr>
                <w:rFonts w:ascii="Trebuchet MS" w:hAnsi="Trebuchet MS"/>
              </w:rPr>
            </w:pPr>
            <w:r w:rsidRPr="00C67BF4">
              <w:rPr>
                <w:rFonts w:ascii="Trebuchet MS" w:hAnsi="Trebuchet MS"/>
              </w:rPr>
              <w:t xml:space="preserve">Las disposiciones en relación con la </w:t>
            </w:r>
            <w:r w:rsidRPr="00C67BF4">
              <w:rPr>
                <w:rFonts w:ascii="Trebuchet MS" w:hAnsi="Trebuchet MS"/>
                <w:b/>
                <w:i/>
              </w:rPr>
              <w:t>notificación personal</w:t>
            </w:r>
            <w:r w:rsidRPr="00C67BF4">
              <w:rPr>
                <w:rFonts w:ascii="Trebuchet MS" w:hAnsi="Trebuchet MS"/>
              </w:rPr>
              <w:t xml:space="preserve">, la </w:t>
            </w:r>
            <w:r w:rsidRPr="00C67BF4">
              <w:rPr>
                <w:rFonts w:ascii="Trebuchet MS" w:hAnsi="Trebuchet MS"/>
                <w:b/>
                <w:i/>
              </w:rPr>
              <w:t>nulidad</w:t>
            </w:r>
            <w:r w:rsidRPr="00C67BF4">
              <w:rPr>
                <w:rFonts w:ascii="Trebuchet MS" w:hAnsi="Trebuchet MS"/>
              </w:rPr>
              <w:t xml:space="preserve"> y la </w:t>
            </w:r>
            <w:r w:rsidRPr="00C67BF4">
              <w:rPr>
                <w:rFonts w:ascii="Trebuchet MS" w:hAnsi="Trebuchet MS"/>
                <w:b/>
                <w:i/>
              </w:rPr>
              <w:t>notificación en extraña jurisdicción</w:t>
            </w:r>
            <w:r w:rsidRPr="00C67BF4">
              <w:rPr>
                <w:rFonts w:ascii="Trebuchet MS" w:hAnsi="Trebuchet MS"/>
              </w:rPr>
              <w:t xml:space="preserve"> se mantienen con variaciones mínimas.</w:t>
            </w:r>
          </w:p>
          <w:p w:rsidR="008E44F3" w:rsidRPr="00C67BF4" w:rsidRDefault="008E44F3">
            <w:pPr>
              <w:jc w:val="both"/>
              <w:rPr>
                <w:rFonts w:ascii="Trebuchet MS" w:hAnsi="Trebuchet MS"/>
              </w:rPr>
            </w:pPr>
          </w:p>
          <w:p w:rsidR="00C10C38" w:rsidRPr="00C67BF4" w:rsidRDefault="00F905BE" w:rsidP="004A1CA8">
            <w:pPr>
              <w:jc w:val="both"/>
              <w:rPr>
                <w:rFonts w:ascii="Trebuchet MS" w:hAnsi="Trebuchet MS"/>
              </w:rPr>
            </w:pPr>
            <w:r w:rsidRPr="00C67BF4">
              <w:rPr>
                <w:rFonts w:ascii="Trebuchet MS" w:hAnsi="Trebuchet MS"/>
              </w:rPr>
              <w:t xml:space="preserve">En relación con las </w:t>
            </w:r>
            <w:r w:rsidRPr="00C67BF4">
              <w:rPr>
                <w:rFonts w:ascii="Trebuchet MS" w:hAnsi="Trebuchet MS"/>
                <w:b/>
                <w:i/>
              </w:rPr>
              <w:t>notificaciones automáticas</w:t>
            </w:r>
            <w:r w:rsidRPr="00C67BF4">
              <w:rPr>
                <w:rFonts w:ascii="Trebuchet MS" w:hAnsi="Trebuchet MS"/>
              </w:rPr>
              <w:t xml:space="preserve">, se describen las que se considerarán tales sin perjuicio de lo que se prevea en casos concretos a los largo de la normativa. </w:t>
            </w:r>
            <w:r w:rsidR="008E44F3" w:rsidRPr="00C67BF4">
              <w:rPr>
                <w:rFonts w:ascii="Trebuchet MS" w:hAnsi="Trebuchet MS"/>
              </w:rPr>
              <w:t>A</w:t>
            </w:r>
            <w:r w:rsidR="00BA194D" w:rsidRPr="00C67BF4">
              <w:rPr>
                <w:rFonts w:ascii="Trebuchet MS" w:hAnsi="Trebuchet MS"/>
              </w:rPr>
              <w:t>simismo se establece</w:t>
            </w:r>
            <w:r w:rsidR="008E44F3" w:rsidRPr="00C67BF4">
              <w:rPr>
                <w:rFonts w:ascii="Trebuchet MS" w:hAnsi="Trebuchet MS"/>
              </w:rPr>
              <w:t xml:space="preserve"> al respecto que las mismas</w:t>
            </w:r>
            <w:r w:rsidR="00C10C38" w:rsidRPr="00C67BF4">
              <w:rPr>
                <w:rFonts w:ascii="Trebuchet MS" w:hAnsi="Trebuchet MS"/>
              </w:rPr>
              <w:t>se t</w:t>
            </w:r>
            <w:r w:rsidR="00BA194D" w:rsidRPr="00C67BF4">
              <w:rPr>
                <w:rFonts w:ascii="Trebuchet MS" w:hAnsi="Trebuchet MS"/>
              </w:rPr>
              <w:t>ienen</w:t>
            </w:r>
            <w:r w:rsidR="00C10C38" w:rsidRPr="00C67BF4">
              <w:rPr>
                <w:rFonts w:ascii="Trebuchet MS" w:hAnsi="Trebuchet MS"/>
              </w:rPr>
              <w:t xml:space="preserve"> por </w:t>
            </w:r>
            <w:r w:rsidR="00C10C38" w:rsidRPr="00C67BF4">
              <w:rPr>
                <w:rFonts w:ascii="Trebuchet MS" w:hAnsi="Trebuchet MS"/>
              </w:rPr>
              <w:lastRenderedPageBreak/>
              <w:t xml:space="preserve">notificadas al día hábil siguiente a que las actuaciones </w:t>
            </w:r>
            <w:r w:rsidR="00BA194D" w:rsidRPr="00C67BF4">
              <w:rPr>
                <w:rFonts w:ascii="Trebuchet MS" w:hAnsi="Trebuchet MS"/>
              </w:rPr>
              <w:t>se encuentren en</w:t>
            </w:r>
            <w:r w:rsidR="00C10C38" w:rsidRPr="00C67BF4">
              <w:rPr>
                <w:rFonts w:ascii="Trebuchet MS" w:hAnsi="Trebuchet MS"/>
              </w:rPr>
              <w:t xml:space="preserve"> la Mesa de </w:t>
            </w:r>
            <w:r w:rsidR="004A1CA8" w:rsidRPr="00C67BF4">
              <w:rPr>
                <w:rFonts w:ascii="Trebuchet MS" w:hAnsi="Trebuchet MS"/>
              </w:rPr>
              <w:t>E</w:t>
            </w:r>
            <w:r w:rsidR="00C10C38" w:rsidRPr="00C67BF4">
              <w:rPr>
                <w:rFonts w:ascii="Trebuchet MS" w:hAnsi="Trebuchet MS"/>
              </w:rPr>
              <w:t>ntradas de los departamentos correspondientes.</w:t>
            </w:r>
          </w:p>
          <w:p w:rsidR="00386A86" w:rsidRPr="00C67BF4" w:rsidRDefault="00386A86" w:rsidP="004A1CA8">
            <w:pPr>
              <w:jc w:val="both"/>
              <w:rPr>
                <w:rFonts w:ascii="Trebuchet MS" w:hAnsi="Trebuchet MS"/>
              </w:rPr>
            </w:pPr>
          </w:p>
        </w:tc>
      </w:tr>
      <w:tr w:rsidR="0099373D" w:rsidRPr="00491667" w:rsidTr="007C06EB">
        <w:trPr>
          <w:trHeight w:val="486"/>
        </w:trPr>
        <w:tc>
          <w:tcPr>
            <w:tcW w:w="3686" w:type="dxa"/>
            <w:tcBorders>
              <w:bottom w:val="single" w:sz="4" w:space="0" w:color="auto"/>
            </w:tcBorders>
            <w:shd w:val="clear" w:color="auto" w:fill="FFFFFF" w:themeFill="background1"/>
            <w:vAlign w:val="center"/>
          </w:tcPr>
          <w:p w:rsidR="0099373D" w:rsidRDefault="00386A86">
            <w:pPr>
              <w:rPr>
                <w:rFonts w:ascii="Trebuchet MS" w:hAnsi="Trebuchet MS"/>
                <w:b/>
              </w:rPr>
            </w:pPr>
            <w:r>
              <w:rPr>
                <w:rFonts w:ascii="Trebuchet MS" w:hAnsi="Trebuchet MS"/>
                <w:b/>
              </w:rPr>
              <w:lastRenderedPageBreak/>
              <w:t>COMPUTO DE PLAZOS</w:t>
            </w:r>
          </w:p>
        </w:tc>
        <w:tc>
          <w:tcPr>
            <w:tcW w:w="6663" w:type="dxa"/>
            <w:tcBorders>
              <w:bottom w:val="single" w:sz="4" w:space="0" w:color="auto"/>
            </w:tcBorders>
            <w:shd w:val="clear" w:color="auto" w:fill="FFFFFF" w:themeFill="background1"/>
            <w:vAlign w:val="center"/>
          </w:tcPr>
          <w:p w:rsidR="0099373D" w:rsidRDefault="00386A86" w:rsidP="00386A86">
            <w:pPr>
              <w:jc w:val="both"/>
              <w:rPr>
                <w:rFonts w:ascii="Trebuchet MS" w:hAnsi="Trebuchet MS"/>
              </w:rPr>
            </w:pPr>
            <w:r w:rsidRPr="00386A86">
              <w:rPr>
                <w:rFonts w:ascii="Trebuchet MS" w:hAnsi="Trebuchet MS"/>
                <w:b/>
              </w:rPr>
              <w:t>Artículos 24 a 26.-</w:t>
            </w:r>
            <w:r>
              <w:rPr>
                <w:rFonts w:ascii="Trebuchet MS" w:hAnsi="Trebuchet MS"/>
              </w:rPr>
              <w:t xml:space="preserve"> Los plazos se computan por días hábiles administrativos salvo que expresamente se indiquen días corridos, y son prorrogables. Las vistas y traslados se conferían por un plazo de 10 días.</w:t>
            </w:r>
          </w:p>
          <w:p w:rsidR="00386A86" w:rsidRPr="00491667" w:rsidRDefault="00386A86" w:rsidP="00386A86">
            <w:pPr>
              <w:rPr>
                <w:rFonts w:ascii="Trebuchet MS" w:hAnsi="Trebuchet MS"/>
              </w:rPr>
            </w:pPr>
          </w:p>
        </w:tc>
        <w:tc>
          <w:tcPr>
            <w:tcW w:w="12190" w:type="dxa"/>
            <w:tcBorders>
              <w:bottom w:val="single" w:sz="4" w:space="0" w:color="auto"/>
            </w:tcBorders>
            <w:shd w:val="clear" w:color="auto" w:fill="FFFFFF" w:themeFill="background1"/>
            <w:vAlign w:val="center"/>
          </w:tcPr>
          <w:p w:rsidR="0099373D" w:rsidRDefault="0099373D" w:rsidP="00BA3DE5">
            <w:pPr>
              <w:pStyle w:val="Sinespaciado"/>
              <w:jc w:val="both"/>
              <w:rPr>
                <w:rFonts w:ascii="Trebuchet MS" w:hAnsi="Trebuchet MS"/>
              </w:rPr>
            </w:pPr>
            <w:r>
              <w:rPr>
                <w:rFonts w:ascii="Trebuchet MS" w:hAnsi="Trebuchet MS"/>
                <w:b/>
              </w:rPr>
              <w:t>Artículo</w:t>
            </w:r>
            <w:r w:rsidR="00386A86">
              <w:rPr>
                <w:rFonts w:ascii="Trebuchet MS" w:hAnsi="Trebuchet MS"/>
                <w:b/>
              </w:rPr>
              <w:t>s</w:t>
            </w:r>
            <w:r>
              <w:rPr>
                <w:rFonts w:ascii="Trebuchet MS" w:hAnsi="Trebuchet MS"/>
                <w:b/>
              </w:rPr>
              <w:t xml:space="preserve"> 22</w:t>
            </w:r>
            <w:r w:rsidR="00386A86">
              <w:rPr>
                <w:rFonts w:ascii="Trebuchet MS" w:hAnsi="Trebuchet MS"/>
                <w:b/>
              </w:rPr>
              <w:t xml:space="preserve"> a 24</w:t>
            </w:r>
            <w:r w:rsidRPr="004D53B1">
              <w:rPr>
                <w:rFonts w:ascii="Trebuchet MS" w:hAnsi="Trebuchet MS"/>
                <w:b/>
              </w:rPr>
              <w:t>.</w:t>
            </w:r>
            <w:r>
              <w:rPr>
                <w:rFonts w:ascii="Trebuchet MS" w:hAnsi="Trebuchet MS"/>
              </w:rPr>
              <w:t>-</w:t>
            </w:r>
            <w:r w:rsidR="00386A86">
              <w:rPr>
                <w:rFonts w:ascii="Trebuchet MS" w:hAnsi="Trebuchet MS"/>
              </w:rPr>
              <w:t xml:space="preserve"> La única modificación sustancial, es el plazo en los cuales se confieren las vistas y traslados, el cual se amplía</w:t>
            </w:r>
            <w:r w:rsidRPr="002C3456">
              <w:rPr>
                <w:rFonts w:ascii="Trebuchet MS" w:hAnsi="Trebuchet MS"/>
              </w:rPr>
              <w:t xml:space="preserve"> de </w:t>
            </w:r>
            <w:r w:rsidRPr="002C3456">
              <w:rPr>
                <w:rFonts w:ascii="Trebuchet MS" w:hAnsi="Trebuchet MS"/>
                <w:b/>
              </w:rPr>
              <w:t>10</w:t>
            </w:r>
            <w:r w:rsidRPr="002C3456">
              <w:rPr>
                <w:rFonts w:ascii="Trebuchet MS" w:hAnsi="Trebuchet MS"/>
              </w:rPr>
              <w:t xml:space="preserve"> a </w:t>
            </w:r>
            <w:r w:rsidRPr="002C3456">
              <w:rPr>
                <w:rFonts w:ascii="Trebuchet MS" w:hAnsi="Trebuchet MS"/>
                <w:b/>
              </w:rPr>
              <w:t>20</w:t>
            </w:r>
            <w:r w:rsidRPr="002C3456">
              <w:rPr>
                <w:rFonts w:ascii="Trebuchet MS" w:hAnsi="Trebuchet MS"/>
              </w:rPr>
              <w:t xml:space="preserve"> días, luego de lo cual se archivarán las actuaciones</w:t>
            </w:r>
            <w:r>
              <w:rPr>
                <w:rFonts w:ascii="Trebuchet MS" w:hAnsi="Trebuchet MS"/>
              </w:rPr>
              <w:t>.</w:t>
            </w:r>
          </w:p>
          <w:p w:rsidR="00386A86" w:rsidRDefault="00386A86" w:rsidP="00BA3DE5">
            <w:pPr>
              <w:pStyle w:val="Sinespaciado"/>
              <w:jc w:val="both"/>
              <w:rPr>
                <w:rFonts w:ascii="Trebuchet MS" w:hAnsi="Trebuchet MS"/>
              </w:rPr>
            </w:pPr>
          </w:p>
          <w:p w:rsidR="00386A86" w:rsidRDefault="00386A86" w:rsidP="00BA3DE5">
            <w:pPr>
              <w:pStyle w:val="Sinespaciado"/>
              <w:jc w:val="both"/>
              <w:rPr>
                <w:rFonts w:ascii="Trebuchet MS" w:hAnsi="Trebuchet MS"/>
              </w:rPr>
            </w:pPr>
          </w:p>
          <w:p w:rsidR="00386A86" w:rsidRDefault="00386A86" w:rsidP="00BA3DE5">
            <w:pPr>
              <w:pStyle w:val="Sinespaciado"/>
              <w:jc w:val="both"/>
              <w:rPr>
                <w:rFonts w:ascii="Trebuchet MS" w:hAnsi="Trebuchet MS"/>
                <w:b/>
              </w:rPr>
            </w:pPr>
          </w:p>
        </w:tc>
      </w:tr>
      <w:tr w:rsidR="00F013C2" w:rsidRPr="00491667" w:rsidTr="00C67BF4">
        <w:trPr>
          <w:trHeight w:val="2789"/>
        </w:trPr>
        <w:tc>
          <w:tcPr>
            <w:tcW w:w="3686" w:type="dxa"/>
            <w:tcBorders>
              <w:bottom w:val="single" w:sz="4" w:space="0" w:color="auto"/>
            </w:tcBorders>
            <w:shd w:val="clear" w:color="auto" w:fill="D9D9D9" w:themeFill="background1" w:themeFillShade="D9"/>
            <w:vAlign w:val="center"/>
          </w:tcPr>
          <w:p w:rsidR="00F013C2" w:rsidRDefault="00F013C2" w:rsidP="00374FC1">
            <w:pPr>
              <w:jc w:val="both"/>
              <w:rPr>
                <w:rFonts w:ascii="Trebuchet MS" w:hAnsi="Trebuchet MS"/>
                <w:b/>
              </w:rPr>
            </w:pPr>
            <w:r w:rsidRPr="00E84F61">
              <w:rPr>
                <w:rFonts w:ascii="Trebuchet MS" w:hAnsi="Trebuchet MS"/>
                <w:b/>
              </w:rPr>
              <w:t xml:space="preserve">SANCIONES </w:t>
            </w:r>
          </w:p>
        </w:tc>
        <w:tc>
          <w:tcPr>
            <w:tcW w:w="6663" w:type="dxa"/>
            <w:tcBorders>
              <w:bottom w:val="single" w:sz="4" w:space="0" w:color="auto"/>
            </w:tcBorders>
            <w:shd w:val="clear" w:color="auto" w:fill="D9D9D9" w:themeFill="background1" w:themeFillShade="D9"/>
            <w:vAlign w:val="center"/>
          </w:tcPr>
          <w:p w:rsidR="00A54E7A" w:rsidRDefault="00F013C2" w:rsidP="00C67BF4">
            <w:pPr>
              <w:jc w:val="both"/>
              <w:rPr>
                <w:rFonts w:ascii="Trebuchet MS" w:hAnsi="Trebuchet MS"/>
              </w:rPr>
            </w:pPr>
            <w:r w:rsidRPr="00374FC1">
              <w:rPr>
                <w:rFonts w:ascii="Trebuchet MS" w:hAnsi="Trebuchet MS"/>
                <w:b/>
              </w:rPr>
              <w:t>Artículo</w:t>
            </w:r>
            <w:r w:rsidR="004A1CA8">
              <w:rPr>
                <w:rFonts w:ascii="Trebuchet MS" w:hAnsi="Trebuchet MS"/>
                <w:b/>
              </w:rPr>
              <w:t>s</w:t>
            </w:r>
            <w:r w:rsidRPr="00374FC1">
              <w:rPr>
                <w:rFonts w:ascii="Trebuchet MS" w:hAnsi="Trebuchet MS"/>
                <w:b/>
              </w:rPr>
              <w:t xml:space="preserve"> 27 a 33.</w:t>
            </w:r>
            <w:r>
              <w:rPr>
                <w:rFonts w:ascii="Trebuchet MS" w:hAnsi="Trebuchet MS"/>
              </w:rPr>
              <w:t xml:space="preserve">- Se regulaban el </w:t>
            </w:r>
            <w:r w:rsidRPr="00374FC1">
              <w:rPr>
                <w:rFonts w:ascii="Trebuchet MS" w:hAnsi="Trebuchet MS"/>
                <w:b/>
                <w:i/>
              </w:rPr>
              <w:t>apercibimiento</w:t>
            </w:r>
            <w:r>
              <w:rPr>
                <w:rFonts w:ascii="Trebuchet MS" w:hAnsi="Trebuchet MS"/>
              </w:rPr>
              <w:t xml:space="preserve">, el </w:t>
            </w:r>
            <w:r w:rsidRPr="00374FC1">
              <w:rPr>
                <w:rFonts w:ascii="Trebuchet MS" w:hAnsi="Trebuchet MS"/>
                <w:b/>
                <w:i/>
              </w:rPr>
              <w:t>apercibimiento con publicación</w:t>
            </w:r>
            <w:r>
              <w:rPr>
                <w:rFonts w:ascii="Trebuchet MS" w:hAnsi="Trebuchet MS"/>
              </w:rPr>
              <w:t xml:space="preserve">, la </w:t>
            </w:r>
            <w:r w:rsidRPr="00374FC1">
              <w:rPr>
                <w:rFonts w:ascii="Trebuchet MS" w:hAnsi="Trebuchet MS"/>
                <w:b/>
                <w:i/>
              </w:rPr>
              <w:t>multa</w:t>
            </w:r>
            <w:r>
              <w:rPr>
                <w:rFonts w:ascii="Trebuchet MS" w:hAnsi="Trebuchet MS"/>
              </w:rPr>
              <w:t xml:space="preserve">, así como la </w:t>
            </w:r>
            <w:r w:rsidRPr="00374FC1">
              <w:rPr>
                <w:rFonts w:ascii="Trebuchet MS" w:hAnsi="Trebuchet MS"/>
                <w:b/>
                <w:i/>
              </w:rPr>
              <w:t>intimación</w:t>
            </w:r>
            <w:r>
              <w:rPr>
                <w:rFonts w:ascii="Trebuchet MS" w:hAnsi="Trebuchet MS"/>
              </w:rPr>
              <w:t xml:space="preserve">. Asimismo, se disponía que la IGJ llevaría un </w:t>
            </w:r>
            <w:r w:rsidRPr="00374FC1">
              <w:rPr>
                <w:rFonts w:ascii="Trebuchet MS" w:hAnsi="Trebuchet MS"/>
                <w:b/>
                <w:i/>
              </w:rPr>
              <w:t>registro de sanciones aplicada</w:t>
            </w:r>
            <w:r w:rsidR="004A1CA8">
              <w:rPr>
                <w:rFonts w:ascii="Trebuchet MS" w:hAnsi="Trebuchet MS"/>
                <w:b/>
                <w:i/>
              </w:rPr>
              <w:t>s</w:t>
            </w:r>
            <w:r>
              <w:rPr>
                <w:rFonts w:ascii="Trebuchet MS" w:hAnsi="Trebuchet MS"/>
              </w:rPr>
              <w:t>.</w:t>
            </w: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Default="00C67BF4" w:rsidP="00C67BF4">
            <w:pPr>
              <w:jc w:val="both"/>
              <w:rPr>
                <w:rFonts w:ascii="Trebuchet MS" w:hAnsi="Trebuchet MS"/>
              </w:rPr>
            </w:pPr>
          </w:p>
          <w:p w:rsidR="00C67BF4" w:rsidRPr="00491667" w:rsidRDefault="00C67BF4" w:rsidP="00C67BF4">
            <w:pPr>
              <w:jc w:val="both"/>
              <w:rPr>
                <w:rFonts w:ascii="Trebuchet MS" w:hAnsi="Trebuchet MS"/>
              </w:rPr>
            </w:pPr>
          </w:p>
        </w:tc>
        <w:tc>
          <w:tcPr>
            <w:tcW w:w="12190" w:type="dxa"/>
            <w:tcBorders>
              <w:bottom w:val="single" w:sz="4" w:space="0" w:color="auto"/>
            </w:tcBorders>
            <w:shd w:val="clear" w:color="auto" w:fill="D9D9D9" w:themeFill="background1" w:themeFillShade="D9"/>
            <w:vAlign w:val="center"/>
          </w:tcPr>
          <w:p w:rsidR="00E2317F" w:rsidRPr="00C67BF4" w:rsidRDefault="00F013C2">
            <w:pPr>
              <w:pStyle w:val="Sinespaciado"/>
              <w:jc w:val="both"/>
              <w:rPr>
                <w:rFonts w:ascii="Trebuchet MS" w:hAnsi="Trebuchet MS"/>
              </w:rPr>
            </w:pPr>
            <w:r w:rsidRPr="00E65D00">
              <w:rPr>
                <w:rFonts w:ascii="Trebuchet MS" w:hAnsi="Trebuchet MS"/>
                <w:b/>
              </w:rPr>
              <w:t xml:space="preserve">Artículo </w:t>
            </w:r>
            <w:r>
              <w:rPr>
                <w:rFonts w:ascii="Trebuchet MS" w:hAnsi="Trebuchet MS"/>
                <w:b/>
              </w:rPr>
              <w:t>25</w:t>
            </w:r>
            <w:r w:rsidR="00AA3E11">
              <w:rPr>
                <w:rFonts w:ascii="Trebuchet MS" w:hAnsi="Trebuchet MS"/>
                <w:b/>
              </w:rPr>
              <w:t xml:space="preserve"> a 32</w:t>
            </w:r>
            <w:r w:rsidRPr="00E65D00">
              <w:rPr>
                <w:rFonts w:ascii="Trebuchet MS" w:hAnsi="Trebuchet MS"/>
                <w:b/>
              </w:rPr>
              <w:t>.-</w:t>
            </w:r>
            <w:r w:rsidR="00AA3E11" w:rsidRPr="00C67BF4">
              <w:rPr>
                <w:rFonts w:ascii="Trebuchet MS" w:hAnsi="Trebuchet MS"/>
              </w:rPr>
              <w:t>En general las disposiciones se mantienen con variaciones mínimas</w:t>
            </w:r>
            <w:r w:rsidRPr="00C67BF4">
              <w:rPr>
                <w:rFonts w:ascii="Trebuchet MS" w:hAnsi="Trebuchet MS"/>
              </w:rPr>
              <w:t>.</w:t>
            </w:r>
            <w:r w:rsidR="00AA3E11" w:rsidRPr="00C67BF4">
              <w:rPr>
                <w:rFonts w:ascii="Trebuchet MS" w:hAnsi="Trebuchet MS"/>
              </w:rPr>
              <w:t xml:space="preserve"> En primera instancia</w:t>
            </w:r>
            <w:r w:rsidR="00FF0115" w:rsidRPr="00C67BF4">
              <w:rPr>
                <w:rFonts w:ascii="Trebuchet MS" w:hAnsi="Trebuchet MS"/>
              </w:rPr>
              <w:t>,</w:t>
            </w:r>
            <w:r w:rsidR="00AA3E11" w:rsidRPr="00C67BF4">
              <w:rPr>
                <w:rFonts w:ascii="Trebuchet MS" w:hAnsi="Trebuchet MS"/>
              </w:rPr>
              <w:t xml:space="preserve"> y </w:t>
            </w:r>
            <w:r w:rsidR="00A54E7A" w:rsidRPr="00C67BF4">
              <w:rPr>
                <w:rFonts w:ascii="Trebuchet MS" w:hAnsi="Trebuchet MS"/>
              </w:rPr>
              <w:t xml:space="preserve">a </w:t>
            </w:r>
            <w:r w:rsidR="00AA3E11" w:rsidRPr="00C67BF4">
              <w:rPr>
                <w:rFonts w:ascii="Trebuchet MS" w:hAnsi="Trebuchet MS"/>
              </w:rPr>
              <w:t xml:space="preserve">la luz de los principios consagrados en el </w:t>
            </w:r>
            <w:r w:rsidR="004A1CA8" w:rsidRPr="00C67BF4">
              <w:rPr>
                <w:rFonts w:ascii="Trebuchet MS" w:hAnsi="Trebuchet MS"/>
              </w:rPr>
              <w:t>A</w:t>
            </w:r>
            <w:r w:rsidR="00AA3E11" w:rsidRPr="00C67BF4">
              <w:rPr>
                <w:rFonts w:ascii="Trebuchet MS" w:hAnsi="Trebuchet MS"/>
              </w:rPr>
              <w:t>rtículo 1, establece que el I</w:t>
            </w:r>
            <w:r w:rsidR="00A54E7A" w:rsidRPr="00C67BF4">
              <w:rPr>
                <w:rFonts w:ascii="Trebuchet MS" w:hAnsi="Trebuchet MS"/>
              </w:rPr>
              <w:t xml:space="preserve">nspector General </w:t>
            </w:r>
            <w:r w:rsidR="00AA3E11" w:rsidRPr="00C67BF4">
              <w:rPr>
                <w:rFonts w:ascii="Trebuchet MS" w:hAnsi="Trebuchet MS"/>
              </w:rPr>
              <w:t xml:space="preserve">establecerá las sanciones </w:t>
            </w:r>
            <w:r w:rsidR="00AA3E11" w:rsidRPr="00C67BF4">
              <w:rPr>
                <w:rFonts w:ascii="Trebuchet MS" w:hAnsi="Trebuchet MS"/>
                <w:i/>
              </w:rPr>
              <w:t>mediante resolución fundada</w:t>
            </w:r>
            <w:r w:rsidR="00FF0115" w:rsidRPr="00C67BF4">
              <w:rPr>
                <w:rFonts w:ascii="Trebuchet MS" w:hAnsi="Trebuchet MS"/>
              </w:rPr>
              <w:t xml:space="preserve">. Asimismo, respecto a la determinación de las sanciones, establece que se ponderará entre otros: la </w:t>
            </w:r>
            <w:r w:rsidR="00FF0115" w:rsidRPr="00C67BF4">
              <w:rPr>
                <w:rFonts w:ascii="Trebuchet MS" w:hAnsi="Trebuchet MS"/>
                <w:i/>
              </w:rPr>
              <w:t>gravedad del hecho</w:t>
            </w:r>
            <w:r w:rsidR="00FF0115" w:rsidRPr="00C67BF4">
              <w:rPr>
                <w:rFonts w:ascii="Trebuchet MS" w:hAnsi="Trebuchet MS"/>
              </w:rPr>
              <w:t xml:space="preserve">, la </w:t>
            </w:r>
            <w:r w:rsidR="00FF0115" w:rsidRPr="00C67BF4">
              <w:rPr>
                <w:rFonts w:ascii="Trebuchet MS" w:hAnsi="Trebuchet MS"/>
                <w:i/>
              </w:rPr>
              <w:t>reiteración</w:t>
            </w:r>
            <w:r w:rsidR="00FF0115" w:rsidRPr="00C67BF4">
              <w:rPr>
                <w:rFonts w:ascii="Trebuchet MS" w:hAnsi="Trebuchet MS"/>
              </w:rPr>
              <w:t xml:space="preserve"> y el </w:t>
            </w:r>
            <w:r w:rsidR="00FF0115" w:rsidRPr="00C67BF4">
              <w:rPr>
                <w:rFonts w:ascii="Trebuchet MS" w:hAnsi="Trebuchet MS"/>
                <w:i/>
              </w:rPr>
              <w:t>interés público afectado</w:t>
            </w:r>
            <w:r w:rsidR="00FF0115" w:rsidRPr="00C67BF4">
              <w:rPr>
                <w:rFonts w:ascii="Trebuchet MS" w:hAnsi="Trebuchet MS"/>
              </w:rPr>
              <w:t>.</w:t>
            </w:r>
            <w:r w:rsidR="00E2317F" w:rsidRPr="00C67BF4">
              <w:rPr>
                <w:rFonts w:ascii="Trebuchet MS" w:hAnsi="Trebuchet MS"/>
              </w:rPr>
              <w:t xml:space="preserve">Por otra parte, </w:t>
            </w:r>
            <w:r w:rsidR="000D7CF5" w:rsidRPr="00C67BF4">
              <w:rPr>
                <w:rFonts w:ascii="Trebuchet MS" w:hAnsi="Trebuchet MS"/>
              </w:rPr>
              <w:t xml:space="preserve">el artículo 31 faculta a la IGJ para que  promueva la </w:t>
            </w:r>
            <w:r w:rsidR="000D7CF5" w:rsidRPr="00C67BF4">
              <w:rPr>
                <w:rFonts w:ascii="Trebuchet MS" w:hAnsi="Trebuchet MS"/>
                <w:i/>
              </w:rPr>
              <w:t>acción de liquidación</w:t>
            </w:r>
            <w:r w:rsidR="000D7CF5" w:rsidRPr="00C67BF4">
              <w:rPr>
                <w:rFonts w:ascii="Trebuchet MS" w:hAnsi="Trebuchet MS"/>
              </w:rPr>
              <w:t xml:space="preserve"> (para el caso de las sociedades) y retiro de personería (para el caso de las entidades civiles) </w:t>
            </w:r>
            <w:r w:rsidR="00E2317F" w:rsidRPr="00C67BF4">
              <w:rPr>
                <w:rFonts w:ascii="Trebuchet MS" w:hAnsi="Trebuchet MS"/>
              </w:rPr>
              <w:t xml:space="preserve">en línea con las </w:t>
            </w:r>
            <w:r w:rsidR="000D7CF5" w:rsidRPr="00C67BF4">
              <w:rPr>
                <w:rFonts w:ascii="Trebuchet MS" w:hAnsi="Trebuchet MS"/>
              </w:rPr>
              <w:t>disposiciones</w:t>
            </w:r>
            <w:r w:rsidR="00E2317F" w:rsidRPr="00C67BF4">
              <w:rPr>
                <w:rFonts w:ascii="Trebuchet MS" w:hAnsi="Trebuchet MS"/>
              </w:rPr>
              <w:t xml:space="preserve"> de los artículo 303 de la</w:t>
            </w:r>
            <w:r w:rsidR="00637808" w:rsidRPr="00C67BF4">
              <w:rPr>
                <w:rFonts w:ascii="Trebuchet MS" w:hAnsi="Trebuchet MS"/>
              </w:rPr>
              <w:t xml:space="preserve"> L</w:t>
            </w:r>
            <w:r w:rsidR="00A54E7A" w:rsidRPr="00C67BF4">
              <w:rPr>
                <w:rFonts w:ascii="Trebuchet MS" w:hAnsi="Trebuchet MS"/>
              </w:rPr>
              <w:t xml:space="preserve">GS </w:t>
            </w:r>
            <w:r w:rsidR="00E2317F" w:rsidRPr="00C67BF4">
              <w:rPr>
                <w:rFonts w:ascii="Trebuchet MS" w:hAnsi="Trebuchet MS"/>
              </w:rPr>
              <w:t>y 10, punto 4 inciso j de la Ley 22</w:t>
            </w:r>
            <w:r w:rsidR="000D7CF5" w:rsidRPr="00C67BF4">
              <w:rPr>
                <w:rFonts w:ascii="Trebuchet MS" w:hAnsi="Trebuchet MS"/>
              </w:rPr>
              <w:t>.315.</w:t>
            </w:r>
          </w:p>
          <w:p w:rsidR="005969F3" w:rsidRPr="00C67BF4" w:rsidRDefault="005969F3">
            <w:pPr>
              <w:pStyle w:val="Sinespaciado"/>
              <w:jc w:val="both"/>
              <w:rPr>
                <w:rFonts w:ascii="Trebuchet MS" w:hAnsi="Trebuchet MS"/>
              </w:rPr>
            </w:pPr>
          </w:p>
          <w:p w:rsidR="00C67BF4" w:rsidRDefault="005969F3" w:rsidP="00C67BF4">
            <w:pPr>
              <w:pStyle w:val="Sinespaciado"/>
              <w:jc w:val="both"/>
              <w:rPr>
                <w:rFonts w:ascii="Trebuchet MS" w:hAnsi="Trebuchet MS"/>
              </w:rPr>
            </w:pPr>
            <w:r w:rsidRPr="00C67BF4">
              <w:rPr>
                <w:rFonts w:ascii="Trebuchet MS" w:hAnsi="Trebuchet MS"/>
              </w:rPr>
              <w:t>Finalmente, mantiene las previsiones respecto del registro de sanciones aplicadas, agregando que el mismo puede ser consultado a pedido de parte.</w:t>
            </w:r>
          </w:p>
          <w:p w:rsidR="00C67BF4" w:rsidRDefault="00C67BF4" w:rsidP="00C67BF4">
            <w:pPr>
              <w:pStyle w:val="Sinespaciado"/>
              <w:jc w:val="both"/>
              <w:rPr>
                <w:rFonts w:ascii="Trebuchet MS" w:hAnsi="Trebuchet MS"/>
              </w:rPr>
            </w:pPr>
          </w:p>
          <w:p w:rsidR="00C67BF4" w:rsidRDefault="00C67BF4" w:rsidP="00C67BF4">
            <w:pPr>
              <w:pStyle w:val="Sinespaciado"/>
              <w:jc w:val="both"/>
              <w:rPr>
                <w:rFonts w:ascii="Trebuchet MS" w:hAnsi="Trebuchet MS"/>
              </w:rPr>
            </w:pPr>
          </w:p>
          <w:p w:rsidR="00C67BF4" w:rsidRDefault="00C67BF4" w:rsidP="00C67BF4">
            <w:pPr>
              <w:pStyle w:val="Sinespaciado"/>
              <w:jc w:val="both"/>
              <w:rPr>
                <w:rFonts w:ascii="Trebuchet MS" w:hAnsi="Trebuchet MS"/>
                <w:b/>
              </w:rPr>
            </w:pPr>
          </w:p>
        </w:tc>
      </w:tr>
      <w:tr w:rsidR="005E29D2" w:rsidRPr="00491667" w:rsidTr="007C06EB">
        <w:trPr>
          <w:trHeight w:val="1055"/>
        </w:trPr>
        <w:tc>
          <w:tcPr>
            <w:tcW w:w="3686" w:type="dxa"/>
            <w:vMerge w:val="restart"/>
            <w:shd w:val="clear" w:color="auto" w:fill="FFFFFF" w:themeFill="background1"/>
            <w:vAlign w:val="center"/>
          </w:tcPr>
          <w:p w:rsidR="005E29D2" w:rsidRPr="005E29D2" w:rsidRDefault="005E29D2">
            <w:pPr>
              <w:rPr>
                <w:rFonts w:ascii="Trebuchet MS" w:hAnsi="Trebuchet MS"/>
                <w:b/>
              </w:rPr>
            </w:pPr>
            <w:r w:rsidRPr="005E29D2">
              <w:rPr>
                <w:rFonts w:ascii="Trebuchet MS" w:hAnsi="Trebuchet MS"/>
                <w:b/>
              </w:rPr>
              <w:t>RECURSOS</w:t>
            </w:r>
          </w:p>
        </w:tc>
        <w:tc>
          <w:tcPr>
            <w:tcW w:w="6663" w:type="dxa"/>
            <w:vMerge w:val="restart"/>
            <w:shd w:val="clear" w:color="auto" w:fill="FFFFFF" w:themeFill="background1"/>
            <w:vAlign w:val="center"/>
          </w:tcPr>
          <w:p w:rsidR="008F042E" w:rsidRDefault="008F042E" w:rsidP="00B22D1A">
            <w:pPr>
              <w:jc w:val="both"/>
              <w:rPr>
                <w:rFonts w:ascii="Trebuchet MS" w:hAnsi="Trebuchet MS"/>
              </w:rPr>
            </w:pPr>
            <w:r>
              <w:rPr>
                <w:rFonts w:ascii="Trebuchet MS" w:hAnsi="Trebuchet MS"/>
              </w:rPr>
              <w:t xml:space="preserve">La RG IGJ </w:t>
            </w:r>
            <w:r w:rsidR="00C67BF4">
              <w:rPr>
                <w:rFonts w:ascii="Trebuchet MS" w:hAnsi="Trebuchet MS"/>
              </w:rPr>
              <w:t>7/2005</w:t>
            </w:r>
            <w:r>
              <w:rPr>
                <w:rFonts w:ascii="Trebuchet MS" w:hAnsi="Trebuchet MS"/>
              </w:rPr>
              <w:t xml:space="preserve"> no contenía ninguna previsión en esta materia.</w:t>
            </w:r>
          </w:p>
          <w:p w:rsidR="008F042E" w:rsidRDefault="008F042E" w:rsidP="00B22D1A">
            <w:pPr>
              <w:jc w:val="both"/>
              <w:rPr>
                <w:rFonts w:ascii="Trebuchet MS" w:hAnsi="Trebuchet MS"/>
              </w:rPr>
            </w:pPr>
          </w:p>
          <w:p w:rsidR="005E29D2" w:rsidRDefault="008F042E" w:rsidP="00B22D1A">
            <w:pPr>
              <w:jc w:val="both"/>
              <w:rPr>
                <w:rFonts w:ascii="Trebuchet MS" w:hAnsi="Trebuchet MS"/>
              </w:rPr>
            </w:pPr>
            <w:r>
              <w:rPr>
                <w:rFonts w:ascii="Trebuchet MS" w:hAnsi="Trebuchet MS"/>
              </w:rPr>
              <w:t>La</w:t>
            </w:r>
            <w:r w:rsidR="00624DC1">
              <w:rPr>
                <w:rFonts w:ascii="Trebuchet MS" w:hAnsi="Trebuchet MS"/>
              </w:rPr>
              <w:t xml:space="preserve"> Ley 22.315</w:t>
            </w:r>
            <w:r>
              <w:rPr>
                <w:rFonts w:ascii="Trebuchet MS" w:hAnsi="Trebuchet MS"/>
              </w:rPr>
              <w:t xml:space="preserve"> en su artículo 16</w:t>
            </w:r>
            <w:r w:rsidR="00624DC1">
              <w:rPr>
                <w:rFonts w:ascii="Trebuchet MS" w:hAnsi="Trebuchet MS"/>
              </w:rPr>
              <w:t xml:space="preserve"> estable como tribunal</w:t>
            </w:r>
            <w:r w:rsidR="00F939AE">
              <w:rPr>
                <w:rFonts w:ascii="Trebuchet MS" w:hAnsi="Trebuchet MS"/>
              </w:rPr>
              <w:t>es</w:t>
            </w:r>
            <w:r w:rsidR="00624DC1">
              <w:rPr>
                <w:rFonts w:ascii="Trebuchet MS" w:hAnsi="Trebuchet MS"/>
              </w:rPr>
              <w:t xml:space="preserve"> competente</w:t>
            </w:r>
            <w:r w:rsidR="00F939AE">
              <w:rPr>
                <w:rFonts w:ascii="Trebuchet MS" w:hAnsi="Trebuchet MS"/>
              </w:rPr>
              <w:t>s</w:t>
            </w:r>
            <w:r w:rsidR="00624DC1">
              <w:rPr>
                <w:rFonts w:ascii="Trebuchet MS" w:hAnsi="Trebuchet MS"/>
              </w:rPr>
              <w:t xml:space="preserve"> para apelar las resoluciones de la IGJ</w:t>
            </w:r>
            <w:r w:rsidR="00F939AE">
              <w:rPr>
                <w:rFonts w:ascii="Trebuchet MS" w:hAnsi="Trebuchet MS"/>
              </w:rPr>
              <w:t xml:space="preserve"> en materia de: </w:t>
            </w:r>
            <w:r w:rsidR="00F939AE" w:rsidRPr="00F939AE">
              <w:rPr>
                <w:rFonts w:ascii="Trebuchet MS" w:hAnsi="Trebuchet MS"/>
                <w:b/>
                <w:i/>
              </w:rPr>
              <w:t>(a)</w:t>
            </w:r>
            <w:r w:rsidR="00F939AE">
              <w:rPr>
                <w:rFonts w:ascii="Trebuchet MS" w:hAnsi="Trebuchet MS"/>
              </w:rPr>
              <w:t xml:space="preserve"> sociedades comerciales,</w:t>
            </w:r>
            <w:r w:rsidR="00624DC1">
              <w:rPr>
                <w:rFonts w:ascii="Trebuchet MS" w:hAnsi="Trebuchet MS"/>
              </w:rPr>
              <w:t xml:space="preserve"> a</w:t>
            </w:r>
            <w:r w:rsidR="00F939AE">
              <w:rPr>
                <w:rFonts w:ascii="Trebuchet MS" w:hAnsi="Trebuchet MS"/>
              </w:rPr>
              <w:t xml:space="preserve"> la</w:t>
            </w:r>
            <w:r w:rsidR="00624DC1" w:rsidRPr="005E29D2">
              <w:rPr>
                <w:rFonts w:ascii="Trebuchet MS" w:hAnsi="Trebuchet MS"/>
              </w:rPr>
              <w:t>C</w:t>
            </w:r>
            <w:r w:rsidR="00624DC1">
              <w:rPr>
                <w:rFonts w:ascii="Trebuchet MS" w:hAnsi="Trebuchet MS"/>
              </w:rPr>
              <w:t xml:space="preserve">ámara </w:t>
            </w:r>
            <w:r w:rsidR="00624DC1" w:rsidRPr="005E29D2">
              <w:rPr>
                <w:rFonts w:ascii="Trebuchet MS" w:hAnsi="Trebuchet MS"/>
              </w:rPr>
              <w:t>N</w:t>
            </w:r>
            <w:r w:rsidR="00624DC1">
              <w:rPr>
                <w:rFonts w:ascii="Trebuchet MS" w:hAnsi="Trebuchet MS"/>
              </w:rPr>
              <w:t xml:space="preserve">acional de </w:t>
            </w:r>
            <w:r w:rsidR="00624DC1" w:rsidRPr="005E29D2">
              <w:rPr>
                <w:rFonts w:ascii="Trebuchet MS" w:hAnsi="Trebuchet MS"/>
              </w:rPr>
              <w:t>A</w:t>
            </w:r>
            <w:r w:rsidR="00624DC1">
              <w:rPr>
                <w:rFonts w:ascii="Trebuchet MS" w:hAnsi="Trebuchet MS"/>
              </w:rPr>
              <w:t>pelaciones (“</w:t>
            </w:r>
            <w:r w:rsidR="00624DC1" w:rsidRPr="005E29D2">
              <w:rPr>
                <w:rFonts w:ascii="Trebuchet MS" w:hAnsi="Trebuchet MS"/>
                <w:u w:val="single"/>
              </w:rPr>
              <w:t>CNA</w:t>
            </w:r>
            <w:r w:rsidR="00624DC1">
              <w:rPr>
                <w:rFonts w:ascii="Trebuchet MS" w:hAnsi="Trebuchet MS"/>
              </w:rPr>
              <w:t>”)</w:t>
            </w:r>
            <w:r w:rsidR="00624DC1" w:rsidRPr="005E29D2">
              <w:rPr>
                <w:rFonts w:ascii="Trebuchet MS" w:hAnsi="Trebuchet MS"/>
              </w:rPr>
              <w:t xml:space="preserve"> en lo Com</w:t>
            </w:r>
            <w:r w:rsidR="00F939AE">
              <w:rPr>
                <w:rFonts w:ascii="Trebuchet MS" w:hAnsi="Trebuchet MS"/>
              </w:rPr>
              <w:t xml:space="preserve">ercial, y </w:t>
            </w:r>
            <w:r w:rsidR="00F939AE" w:rsidRPr="00F939AE">
              <w:rPr>
                <w:rFonts w:ascii="Trebuchet MS" w:hAnsi="Trebuchet MS"/>
                <w:b/>
                <w:i/>
              </w:rPr>
              <w:t>(b)</w:t>
            </w:r>
            <w:r w:rsidR="00F939AE">
              <w:rPr>
                <w:rFonts w:ascii="Trebuchet MS" w:hAnsi="Trebuchet MS"/>
              </w:rPr>
              <w:t xml:space="preserve">asociaciones civiles y fundaciones, a la CNA en lo Civil. </w:t>
            </w:r>
            <w:r w:rsidR="00B22D1A">
              <w:rPr>
                <w:rFonts w:ascii="Trebuchet MS" w:hAnsi="Trebuchet MS"/>
              </w:rPr>
              <w:t>Asimismo, se prevé que los recursos deben interponerse ante la IGJ dentro de los 15 días de noticiada la resolución y que, en caso de recurso de sanciones de multa o apercibimiento, se concederán con efecto suspensivo.</w:t>
            </w:r>
          </w:p>
          <w:p w:rsidR="00C67BF4" w:rsidRDefault="00C67BF4" w:rsidP="00B22D1A">
            <w:pPr>
              <w:jc w:val="both"/>
              <w:rPr>
                <w:rFonts w:ascii="Trebuchet MS" w:hAnsi="Trebuchet MS"/>
              </w:rPr>
            </w:pPr>
          </w:p>
          <w:p w:rsidR="00A54E7A" w:rsidRDefault="00A54E7A" w:rsidP="00B22D1A">
            <w:pPr>
              <w:jc w:val="both"/>
              <w:rPr>
                <w:rFonts w:ascii="Trebuchet MS" w:hAnsi="Trebuchet MS"/>
              </w:rPr>
            </w:pPr>
          </w:p>
          <w:p w:rsidR="008F042E" w:rsidRDefault="008F042E" w:rsidP="00B22D1A">
            <w:pPr>
              <w:jc w:val="both"/>
              <w:rPr>
                <w:rFonts w:ascii="Trebuchet MS" w:hAnsi="Trebuchet MS"/>
              </w:rPr>
            </w:pPr>
          </w:p>
          <w:p w:rsidR="00A54E7A" w:rsidRPr="00491667" w:rsidRDefault="00A54E7A" w:rsidP="00B22D1A">
            <w:pPr>
              <w:jc w:val="both"/>
              <w:rPr>
                <w:rFonts w:ascii="Trebuchet MS" w:hAnsi="Trebuchet MS"/>
              </w:rPr>
            </w:pPr>
          </w:p>
        </w:tc>
        <w:tc>
          <w:tcPr>
            <w:tcW w:w="12190" w:type="dxa"/>
            <w:shd w:val="clear" w:color="auto" w:fill="FFFFFF" w:themeFill="background1"/>
            <w:vAlign w:val="center"/>
          </w:tcPr>
          <w:p w:rsidR="005E29D2" w:rsidRDefault="005E29D2" w:rsidP="000242B1">
            <w:pPr>
              <w:jc w:val="both"/>
              <w:rPr>
                <w:rFonts w:ascii="Trebuchet MS" w:hAnsi="Trebuchet MS"/>
              </w:rPr>
            </w:pPr>
            <w:r>
              <w:rPr>
                <w:rFonts w:ascii="Trebuchet MS" w:hAnsi="Trebuchet MS"/>
                <w:b/>
              </w:rPr>
              <w:t>Artículo 33</w:t>
            </w:r>
            <w:r w:rsidRPr="004D53B1">
              <w:rPr>
                <w:rFonts w:ascii="Trebuchet MS" w:hAnsi="Trebuchet MS"/>
                <w:b/>
              </w:rPr>
              <w:t>.</w:t>
            </w:r>
            <w:r>
              <w:rPr>
                <w:rFonts w:ascii="Trebuchet MS" w:hAnsi="Trebuchet MS"/>
              </w:rPr>
              <w:t xml:space="preserve">- </w:t>
            </w:r>
            <w:r w:rsidRPr="005E29D2">
              <w:rPr>
                <w:rFonts w:ascii="Trebuchet MS" w:hAnsi="Trebuchet MS"/>
                <w:b/>
              </w:rPr>
              <w:t>Recurso Directo</w:t>
            </w:r>
            <w:r w:rsidRPr="005E29D2">
              <w:rPr>
                <w:rFonts w:ascii="Trebuchet MS" w:hAnsi="Trebuchet MS"/>
              </w:rPr>
              <w:t>.</w:t>
            </w:r>
            <w:r>
              <w:rPr>
                <w:rFonts w:ascii="Trebuchet MS" w:hAnsi="Trebuchet MS"/>
              </w:rPr>
              <w:t xml:space="preserve">Se establece </w:t>
            </w:r>
            <w:r w:rsidRPr="005E29D2">
              <w:rPr>
                <w:rFonts w:ascii="Trebuchet MS" w:hAnsi="Trebuchet MS"/>
              </w:rPr>
              <w:t xml:space="preserve">que las resoluciones del </w:t>
            </w:r>
            <w:r>
              <w:rPr>
                <w:rFonts w:ascii="Trebuchet MS" w:hAnsi="Trebuchet MS"/>
              </w:rPr>
              <w:t>I</w:t>
            </w:r>
            <w:r w:rsidR="008F042E">
              <w:rPr>
                <w:rFonts w:ascii="Trebuchet MS" w:hAnsi="Trebuchet MS"/>
              </w:rPr>
              <w:t>nspector General</w:t>
            </w:r>
            <w:r w:rsidRPr="005E29D2">
              <w:rPr>
                <w:rFonts w:ascii="Trebuchet MS" w:hAnsi="Trebuchet MS"/>
              </w:rPr>
              <w:t xml:space="preserve">serán únicamente apelables ante la </w:t>
            </w:r>
            <w:r w:rsidRPr="00624DC1">
              <w:rPr>
                <w:rFonts w:ascii="Trebuchet MS" w:hAnsi="Trebuchet MS"/>
              </w:rPr>
              <w:t>CNA</w:t>
            </w:r>
            <w:r w:rsidR="00F939AE">
              <w:rPr>
                <w:rFonts w:ascii="Trebuchet MS" w:hAnsi="Trebuchet MS"/>
              </w:rPr>
              <w:t xml:space="preserve"> en lo Civil o</w:t>
            </w:r>
            <w:r w:rsidRPr="005E29D2">
              <w:rPr>
                <w:rFonts w:ascii="Trebuchet MS" w:hAnsi="Trebuchet MS"/>
              </w:rPr>
              <w:t xml:space="preserve"> Com</w:t>
            </w:r>
            <w:r w:rsidR="00F939AE">
              <w:rPr>
                <w:rFonts w:ascii="Trebuchet MS" w:hAnsi="Trebuchet MS"/>
              </w:rPr>
              <w:t>ercial, según el caso</w:t>
            </w:r>
            <w:r w:rsidR="000242B1">
              <w:rPr>
                <w:rFonts w:ascii="Trebuchet MS" w:hAnsi="Trebuchet MS"/>
              </w:rPr>
              <w:t xml:space="preserve"> de acuerdo con lo previsto por el Artículo 16 de la Ley 22.315</w:t>
            </w:r>
            <w:r w:rsidR="00F939AE">
              <w:rPr>
                <w:rFonts w:ascii="Trebuchet MS" w:hAnsi="Trebuchet MS"/>
              </w:rPr>
              <w:t>.</w:t>
            </w:r>
            <w:r w:rsidR="000242B1">
              <w:rPr>
                <w:rFonts w:ascii="Trebuchet MS" w:hAnsi="Trebuchet MS"/>
              </w:rPr>
              <w:t>Adicionalmente, dispone que l</w:t>
            </w:r>
            <w:r w:rsidRPr="005E29D2">
              <w:rPr>
                <w:rFonts w:ascii="Trebuchet MS" w:hAnsi="Trebuchet MS"/>
              </w:rPr>
              <w:t>os recursos deben presentarse ante la IGJ con patrocinio letrado dentro de los 15 días de notificada la resolución</w:t>
            </w:r>
            <w:r>
              <w:rPr>
                <w:rFonts w:ascii="Trebuchet MS" w:hAnsi="Trebuchet MS"/>
              </w:rPr>
              <w:t>.</w:t>
            </w:r>
          </w:p>
          <w:p w:rsidR="00A54E7A" w:rsidRPr="00491667" w:rsidRDefault="00A54E7A" w:rsidP="000242B1">
            <w:pPr>
              <w:jc w:val="both"/>
              <w:rPr>
                <w:rFonts w:ascii="Trebuchet MS" w:hAnsi="Trebuchet MS"/>
              </w:rPr>
            </w:pPr>
          </w:p>
        </w:tc>
      </w:tr>
      <w:tr w:rsidR="005E29D2" w:rsidRPr="00491667" w:rsidTr="007C06EB">
        <w:trPr>
          <w:trHeight w:val="461"/>
        </w:trPr>
        <w:tc>
          <w:tcPr>
            <w:tcW w:w="3686" w:type="dxa"/>
            <w:vMerge/>
            <w:shd w:val="clear" w:color="auto" w:fill="FFFFFF" w:themeFill="background1"/>
            <w:vAlign w:val="center"/>
          </w:tcPr>
          <w:p w:rsidR="005E29D2" w:rsidRPr="005E29D2" w:rsidRDefault="005E29D2">
            <w:pPr>
              <w:rPr>
                <w:rFonts w:ascii="Trebuchet MS" w:hAnsi="Trebuchet MS"/>
                <w:b/>
              </w:rPr>
            </w:pPr>
          </w:p>
        </w:tc>
        <w:tc>
          <w:tcPr>
            <w:tcW w:w="6663" w:type="dxa"/>
            <w:vMerge/>
            <w:shd w:val="clear" w:color="auto" w:fill="FFFFFF" w:themeFill="background1"/>
            <w:vAlign w:val="center"/>
          </w:tcPr>
          <w:p w:rsidR="005E29D2" w:rsidRDefault="005E29D2" w:rsidP="005E29D2">
            <w:pPr>
              <w:jc w:val="center"/>
              <w:rPr>
                <w:rFonts w:ascii="Trebuchet MS" w:hAnsi="Trebuchet MS"/>
              </w:rPr>
            </w:pPr>
          </w:p>
        </w:tc>
        <w:tc>
          <w:tcPr>
            <w:tcW w:w="12190" w:type="dxa"/>
            <w:shd w:val="clear" w:color="auto" w:fill="FFFFFF" w:themeFill="background1"/>
            <w:vAlign w:val="center"/>
          </w:tcPr>
          <w:p w:rsidR="005E29D2" w:rsidRDefault="005E29D2" w:rsidP="005E29D2">
            <w:pPr>
              <w:pStyle w:val="Sinespaciado"/>
              <w:jc w:val="both"/>
              <w:rPr>
                <w:rFonts w:ascii="Trebuchet MS" w:hAnsi="Trebuchet MS"/>
              </w:rPr>
            </w:pPr>
            <w:r w:rsidRPr="005E29D2">
              <w:rPr>
                <w:rFonts w:ascii="Trebuchet MS" w:hAnsi="Trebuchet MS"/>
                <w:b/>
              </w:rPr>
              <w:t>Artículo 34.</w:t>
            </w:r>
            <w:r>
              <w:rPr>
                <w:rFonts w:ascii="Trebuchet MS" w:hAnsi="Trebuchet MS"/>
              </w:rPr>
              <w:t xml:space="preserve">- </w:t>
            </w:r>
            <w:r w:rsidRPr="005E29D2">
              <w:rPr>
                <w:rFonts w:ascii="Trebuchet MS" w:hAnsi="Trebuchet MS"/>
                <w:b/>
              </w:rPr>
              <w:t>Recusación</w:t>
            </w:r>
            <w:r>
              <w:rPr>
                <w:rFonts w:ascii="Trebuchet MS" w:hAnsi="Trebuchet MS"/>
              </w:rPr>
              <w:t xml:space="preserve">. </w:t>
            </w:r>
            <w:r w:rsidR="00A54E7A">
              <w:rPr>
                <w:rFonts w:ascii="Trebuchet MS" w:hAnsi="Trebuchet MS"/>
              </w:rPr>
              <w:t>Como novedad, s</w:t>
            </w:r>
            <w:r>
              <w:rPr>
                <w:rFonts w:ascii="Trebuchet MS" w:hAnsi="Trebuchet MS"/>
              </w:rPr>
              <w:t xml:space="preserve">e establece </w:t>
            </w:r>
            <w:r w:rsidRPr="005E29D2">
              <w:rPr>
                <w:rFonts w:ascii="Trebuchet MS" w:hAnsi="Trebuchet MS"/>
              </w:rPr>
              <w:t xml:space="preserve">que en casos de demora injustificada de plazos u observaciones manifiestamente contrarias a derecho, podrá solicitarse la </w:t>
            </w:r>
            <w:r w:rsidRPr="005E29D2">
              <w:rPr>
                <w:rFonts w:ascii="Trebuchet MS" w:hAnsi="Trebuchet MS"/>
                <w:b/>
              </w:rPr>
              <w:t>recusación del inspector actuante</w:t>
            </w:r>
            <w:r w:rsidRPr="005E29D2">
              <w:rPr>
                <w:rFonts w:ascii="Trebuchet MS" w:hAnsi="Trebuchet MS"/>
              </w:rPr>
              <w:t xml:space="preserve">, la que será evaluada por el superior jerárquico quien de corresponder reasignará el trámite. Asimismo, se prevé que en caso de rechazarse la petición, la providencia podrá ser revisada jerárquicamente a solicitud de parte dentro del plazo de 5 días y el </w:t>
            </w:r>
            <w:r>
              <w:rPr>
                <w:rFonts w:ascii="Trebuchet MS" w:hAnsi="Trebuchet MS"/>
              </w:rPr>
              <w:t>I</w:t>
            </w:r>
            <w:r w:rsidR="00A54E7A">
              <w:rPr>
                <w:rFonts w:ascii="Trebuchet MS" w:hAnsi="Trebuchet MS"/>
              </w:rPr>
              <w:t xml:space="preserve">nspector General </w:t>
            </w:r>
            <w:r w:rsidRPr="005E29D2">
              <w:rPr>
                <w:rFonts w:ascii="Trebuchet MS" w:hAnsi="Trebuchet MS"/>
              </w:rPr>
              <w:t xml:space="preserve">o en quien este delegue deberá resolver la petición, siendo su resolución inapelable. Finalmente se menciona que la solicitud de recusación no procede cuando el retraso no sea imputable al inspector interviniente, cuando la demora sea generalizada en virtud del elevado caudal de trabajo o cual las observaciones fueran ocasionadas por posteriores presentaciones o aclaraciones del recurrente. </w:t>
            </w:r>
          </w:p>
          <w:p w:rsidR="00A54E7A" w:rsidRPr="005E29D2" w:rsidRDefault="00A54E7A" w:rsidP="005E29D2">
            <w:pPr>
              <w:pStyle w:val="Sinespaciado"/>
              <w:jc w:val="both"/>
              <w:rPr>
                <w:rFonts w:ascii="Trebuchet MS" w:hAnsi="Trebuchet MS"/>
              </w:rPr>
            </w:pPr>
          </w:p>
        </w:tc>
      </w:tr>
      <w:tr w:rsidR="00491667" w:rsidRPr="00491667" w:rsidTr="007C06EB">
        <w:trPr>
          <w:trHeight w:val="555"/>
        </w:trPr>
        <w:tc>
          <w:tcPr>
            <w:tcW w:w="22539" w:type="dxa"/>
            <w:gridSpan w:val="3"/>
            <w:tcBorders>
              <w:bottom w:val="single" w:sz="4" w:space="0" w:color="auto"/>
            </w:tcBorders>
            <w:shd w:val="clear" w:color="auto" w:fill="DEEAF6" w:themeFill="accent1" w:themeFillTint="33"/>
            <w:vAlign w:val="center"/>
          </w:tcPr>
          <w:p w:rsidR="00491667" w:rsidRPr="008F042E" w:rsidRDefault="00491667" w:rsidP="00F67AEB">
            <w:pPr>
              <w:rPr>
                <w:rFonts w:ascii="Trebuchet MS" w:hAnsi="Trebuchet MS"/>
                <w:sz w:val="28"/>
                <w:szCs w:val="28"/>
              </w:rPr>
            </w:pPr>
            <w:r w:rsidRPr="008F042E">
              <w:rPr>
                <w:rFonts w:ascii="Trebuchet MS" w:hAnsi="Trebuchet MS"/>
                <w:b/>
                <w:sz w:val="28"/>
                <w:szCs w:val="28"/>
              </w:rPr>
              <w:t>LIBRO II: NORMAS SOBRE INSCRIPCIONES REGISTRALES Y PROCEDIMIENTO CON PRECALIFICACIÓN PROFESIONAL</w:t>
            </w:r>
          </w:p>
        </w:tc>
      </w:tr>
      <w:tr w:rsidR="00281F9E" w:rsidRPr="00491667" w:rsidTr="007C06EB">
        <w:tc>
          <w:tcPr>
            <w:tcW w:w="3686" w:type="dxa"/>
            <w:tcBorders>
              <w:bottom w:val="single" w:sz="4" w:space="0" w:color="auto"/>
            </w:tcBorders>
            <w:shd w:val="clear" w:color="auto" w:fill="D9D9D9" w:themeFill="background1" w:themeFillShade="D9"/>
            <w:vAlign w:val="center"/>
          </w:tcPr>
          <w:p w:rsidR="00281F9E" w:rsidRPr="003D2173" w:rsidRDefault="003752EF" w:rsidP="00F67AEB">
            <w:pPr>
              <w:rPr>
                <w:rFonts w:ascii="Trebuchet MS" w:hAnsi="Trebuchet MS"/>
                <w:b/>
              </w:rPr>
            </w:pPr>
            <w:r w:rsidRPr="003D2173">
              <w:rPr>
                <w:rFonts w:ascii="Trebuchet MS" w:hAnsi="Trebuchet MS"/>
                <w:b/>
              </w:rPr>
              <w:t>ACTOS QUE SE INSCRIBEN</w:t>
            </w:r>
          </w:p>
        </w:tc>
        <w:tc>
          <w:tcPr>
            <w:tcW w:w="6663" w:type="dxa"/>
            <w:tcBorders>
              <w:bottom w:val="single" w:sz="4" w:space="0" w:color="auto"/>
            </w:tcBorders>
            <w:shd w:val="clear" w:color="auto" w:fill="D9D9D9" w:themeFill="background1" w:themeFillShade="D9"/>
            <w:vAlign w:val="center"/>
          </w:tcPr>
          <w:p w:rsidR="00281F9E" w:rsidRPr="003D2173" w:rsidRDefault="00A93A22" w:rsidP="00BB7D59">
            <w:pPr>
              <w:rPr>
                <w:rFonts w:ascii="Trebuchet MS" w:hAnsi="Trebuchet MS"/>
              </w:rPr>
            </w:pPr>
            <w:r w:rsidRPr="003D2173">
              <w:rPr>
                <w:rFonts w:ascii="Trebuchet MS" w:hAnsi="Trebuchet MS"/>
              </w:rPr>
              <w:t>Se encontraba</w:t>
            </w:r>
            <w:r w:rsidR="00BB7D59" w:rsidRPr="003D2173">
              <w:rPr>
                <w:rFonts w:ascii="Trebuchet MS" w:hAnsi="Trebuchet MS"/>
              </w:rPr>
              <w:t>n</w:t>
            </w:r>
            <w:r w:rsidRPr="003D2173">
              <w:rPr>
                <w:rFonts w:ascii="Trebuchet MS" w:hAnsi="Trebuchet MS"/>
              </w:rPr>
              <w:t xml:space="preserve"> regulado</w:t>
            </w:r>
            <w:r w:rsidR="00BB7D59" w:rsidRPr="003D2173">
              <w:rPr>
                <w:rFonts w:ascii="Trebuchet MS" w:hAnsi="Trebuchet MS"/>
              </w:rPr>
              <w:t>s</w:t>
            </w:r>
            <w:r w:rsidRPr="003D2173">
              <w:rPr>
                <w:rFonts w:ascii="Trebuchet MS" w:hAnsi="Trebuchet MS"/>
              </w:rPr>
              <w:t xml:space="preserve"> en los </w:t>
            </w:r>
            <w:r w:rsidR="00BB7D59" w:rsidRPr="003D2173">
              <w:rPr>
                <w:rFonts w:ascii="Trebuchet MS" w:hAnsi="Trebuchet MS"/>
              </w:rPr>
              <w:t>A</w:t>
            </w:r>
            <w:r w:rsidRPr="003D2173">
              <w:rPr>
                <w:rFonts w:ascii="Trebuchet MS" w:hAnsi="Trebuchet MS"/>
              </w:rPr>
              <w:t xml:space="preserve">rtículos </w:t>
            </w:r>
            <w:r w:rsidRPr="003D2173">
              <w:rPr>
                <w:rFonts w:ascii="Trebuchet MS" w:hAnsi="Trebuchet MS"/>
                <w:b/>
              </w:rPr>
              <w:t>34 a 48</w:t>
            </w:r>
            <w:r w:rsidRPr="003D2173">
              <w:rPr>
                <w:rFonts w:ascii="Trebuchet MS" w:hAnsi="Trebuchet MS"/>
              </w:rPr>
              <w:t>.-</w:t>
            </w:r>
          </w:p>
        </w:tc>
        <w:tc>
          <w:tcPr>
            <w:tcW w:w="12190" w:type="dxa"/>
            <w:tcBorders>
              <w:bottom w:val="single" w:sz="4" w:space="0" w:color="auto"/>
            </w:tcBorders>
            <w:shd w:val="clear" w:color="auto" w:fill="D9D9D9" w:themeFill="background1" w:themeFillShade="D9"/>
            <w:vAlign w:val="center"/>
          </w:tcPr>
          <w:p w:rsidR="00A93A22" w:rsidRPr="003D2173" w:rsidRDefault="008F042E" w:rsidP="00EE56C4">
            <w:pPr>
              <w:jc w:val="both"/>
              <w:rPr>
                <w:rFonts w:ascii="Trebuchet MS" w:hAnsi="Trebuchet MS"/>
              </w:rPr>
            </w:pPr>
            <w:r w:rsidRPr="003D2173">
              <w:rPr>
                <w:rFonts w:ascii="Trebuchet MS" w:hAnsi="Trebuchet MS"/>
                <w:b/>
              </w:rPr>
              <w:t>Artículos</w:t>
            </w:r>
            <w:r w:rsidR="00EE56C4" w:rsidRPr="003D2173">
              <w:rPr>
                <w:rFonts w:ascii="Trebuchet MS" w:hAnsi="Trebuchet MS"/>
                <w:b/>
              </w:rPr>
              <w:t xml:space="preserve"> 3</w:t>
            </w:r>
            <w:r w:rsidR="00A93A22" w:rsidRPr="003D2173">
              <w:rPr>
                <w:rFonts w:ascii="Trebuchet MS" w:hAnsi="Trebuchet MS"/>
                <w:b/>
              </w:rPr>
              <w:t>5 a 49</w:t>
            </w:r>
            <w:r w:rsidR="00EE56C4" w:rsidRPr="003D2173">
              <w:rPr>
                <w:rFonts w:ascii="Trebuchet MS" w:hAnsi="Trebuchet MS"/>
              </w:rPr>
              <w:t>.</w:t>
            </w:r>
            <w:r w:rsidR="00A93A22" w:rsidRPr="003D2173">
              <w:rPr>
                <w:rFonts w:ascii="Trebuchet MS" w:hAnsi="Trebuchet MS"/>
              </w:rPr>
              <w:t xml:space="preserve">- </w:t>
            </w:r>
            <w:r w:rsidRPr="003D2173">
              <w:rPr>
                <w:rFonts w:ascii="Trebuchet MS" w:hAnsi="Trebuchet MS"/>
              </w:rPr>
              <w:t>Como diferencia sustancial, e</w:t>
            </w:r>
            <w:r w:rsidR="00A93A22" w:rsidRPr="003D2173">
              <w:rPr>
                <w:rFonts w:ascii="Trebuchet MS" w:hAnsi="Trebuchet MS"/>
              </w:rPr>
              <w:t>n relación con los actos inscribibles</w:t>
            </w:r>
            <w:r w:rsidR="00DB5FEC" w:rsidRPr="003D2173">
              <w:rPr>
                <w:rFonts w:ascii="Trebuchet MS" w:hAnsi="Trebuchet MS"/>
              </w:rPr>
              <w:t xml:space="preserve"> se </w:t>
            </w:r>
            <w:r w:rsidR="006E30B4" w:rsidRPr="003D2173">
              <w:rPr>
                <w:rFonts w:ascii="Trebuchet MS" w:hAnsi="Trebuchet MS"/>
              </w:rPr>
              <w:t>agregan</w:t>
            </w:r>
            <w:r w:rsidR="00DB5FEC" w:rsidRPr="003D2173">
              <w:rPr>
                <w:rFonts w:ascii="Trebuchet MS" w:hAnsi="Trebuchet MS"/>
                <w:i/>
              </w:rPr>
              <w:t>(i)</w:t>
            </w:r>
            <w:r w:rsidR="00DB5FEC" w:rsidRPr="003D2173">
              <w:rPr>
                <w:rFonts w:ascii="Trebuchet MS" w:hAnsi="Trebuchet MS"/>
              </w:rPr>
              <w:t xml:space="preserve"> los poderes y/o mandatos de los agentes institorios según la Ley de Seguros, y </w:t>
            </w:r>
            <w:r w:rsidR="00DB5FEC" w:rsidRPr="003D2173">
              <w:rPr>
                <w:rFonts w:ascii="Trebuchet MS" w:hAnsi="Trebuchet MS"/>
                <w:i/>
              </w:rPr>
              <w:t>(ii)</w:t>
            </w:r>
            <w:r w:rsidR="00DB5FEC" w:rsidRPr="003D2173">
              <w:rPr>
                <w:rFonts w:ascii="Trebuchet MS" w:hAnsi="Trebuchet MS"/>
              </w:rPr>
              <w:t xml:space="preserve"> de acuerdo con las disposiciones del Código Civil y Comercial, los </w:t>
            </w:r>
            <w:r w:rsidR="00DB5FEC" w:rsidRPr="003D2173">
              <w:rPr>
                <w:rFonts w:ascii="Trebuchet MS" w:hAnsi="Trebuchet MS"/>
                <w:b/>
              </w:rPr>
              <w:t>consorcios de cooperación</w:t>
            </w:r>
            <w:r w:rsidR="00DB5FEC" w:rsidRPr="003D2173">
              <w:rPr>
                <w:rFonts w:ascii="Trebuchet MS" w:hAnsi="Trebuchet MS"/>
              </w:rPr>
              <w:t>, así como contratos de fidecomiso que no se encuentren bajo el control de la Comisión Nacional de Valores</w:t>
            </w:r>
            <w:r w:rsidR="002F0F7F" w:rsidRPr="003D2173">
              <w:rPr>
                <w:rFonts w:ascii="Trebuchet MS" w:hAnsi="Trebuchet MS"/>
              </w:rPr>
              <w:t xml:space="preserve"> (“</w:t>
            </w:r>
            <w:r w:rsidR="002F0F7F" w:rsidRPr="003D2173">
              <w:rPr>
                <w:rFonts w:ascii="Trebuchet MS" w:hAnsi="Trebuchet MS"/>
                <w:u w:val="single"/>
              </w:rPr>
              <w:t>CNV</w:t>
            </w:r>
            <w:r w:rsidR="002F0F7F" w:rsidRPr="003D2173">
              <w:rPr>
                <w:rFonts w:ascii="Trebuchet MS" w:hAnsi="Trebuchet MS"/>
              </w:rPr>
              <w:t>”)</w:t>
            </w:r>
            <w:r w:rsidR="00DB5FEC" w:rsidRPr="003D2173">
              <w:rPr>
                <w:rFonts w:ascii="Trebuchet MS" w:hAnsi="Trebuchet MS"/>
              </w:rPr>
              <w:t>.</w:t>
            </w:r>
          </w:p>
          <w:p w:rsidR="006E30B4" w:rsidRPr="003D2173" w:rsidRDefault="006E30B4" w:rsidP="00EE56C4">
            <w:pPr>
              <w:jc w:val="both"/>
              <w:rPr>
                <w:rFonts w:ascii="Trebuchet MS" w:hAnsi="Trebuchet MS"/>
              </w:rPr>
            </w:pPr>
          </w:p>
          <w:p w:rsidR="006E30B4" w:rsidRPr="003D2173" w:rsidRDefault="006E30B4" w:rsidP="00EE56C4">
            <w:pPr>
              <w:jc w:val="both"/>
              <w:rPr>
                <w:rFonts w:ascii="Trebuchet MS" w:hAnsi="Trebuchet MS"/>
              </w:rPr>
            </w:pPr>
            <w:r w:rsidRPr="003D2173">
              <w:rPr>
                <w:rFonts w:ascii="Trebuchet MS" w:hAnsi="Trebuchet MS"/>
              </w:rPr>
              <w:t>Asimismo, se incorporan las disposiciones de la RG</w:t>
            </w:r>
            <w:r w:rsidR="00C67BF4">
              <w:rPr>
                <w:rFonts w:ascii="Trebuchet MS" w:hAnsi="Trebuchet MS"/>
              </w:rPr>
              <w:t xml:space="preserve"> IGJ</w:t>
            </w:r>
            <w:r w:rsidRPr="003D2173">
              <w:rPr>
                <w:rFonts w:ascii="Trebuchet MS" w:hAnsi="Trebuchet MS"/>
              </w:rPr>
              <w:t xml:space="preserve"> 5/2012 en relación con la presentación de una copia protocolar de los dictámenes de precalificación. </w:t>
            </w:r>
          </w:p>
          <w:p w:rsidR="006E30B4" w:rsidRPr="003D2173" w:rsidRDefault="006E30B4" w:rsidP="00EE56C4">
            <w:pPr>
              <w:jc w:val="both"/>
              <w:rPr>
                <w:rFonts w:ascii="Trebuchet MS" w:hAnsi="Trebuchet MS"/>
              </w:rPr>
            </w:pPr>
          </w:p>
          <w:p w:rsidR="002F0F7F" w:rsidRPr="003D2173" w:rsidRDefault="006E30B4">
            <w:pPr>
              <w:jc w:val="both"/>
              <w:rPr>
                <w:rFonts w:ascii="Trebuchet MS" w:hAnsi="Trebuchet MS"/>
              </w:rPr>
            </w:pPr>
            <w:r w:rsidRPr="003D2173">
              <w:rPr>
                <w:rFonts w:ascii="Trebuchet MS" w:hAnsi="Trebuchet MS"/>
              </w:rPr>
              <w:t xml:space="preserve">En cuanto a los libros y registros especiales, se adicionan los correspondientes en consonancia con los nuevos actos inscribibles y además se menciona que los mismos podrán ser reemplazados por sistemas de registración informática que cumplan con los requisitos de inalterabilidad, verificabilidad y disponibilidad. </w:t>
            </w:r>
          </w:p>
          <w:p w:rsidR="002F0F7F" w:rsidRPr="003D2173" w:rsidRDefault="002F0F7F">
            <w:pPr>
              <w:jc w:val="both"/>
              <w:rPr>
                <w:rFonts w:ascii="Trebuchet MS" w:hAnsi="Trebuchet MS"/>
              </w:rPr>
            </w:pPr>
          </w:p>
          <w:p w:rsidR="00281F9E" w:rsidRPr="003D2173" w:rsidRDefault="002F0F7F">
            <w:pPr>
              <w:jc w:val="both"/>
              <w:rPr>
                <w:rFonts w:ascii="Trebuchet MS" w:hAnsi="Trebuchet MS"/>
              </w:rPr>
            </w:pPr>
            <w:r w:rsidRPr="003D2173">
              <w:rPr>
                <w:rFonts w:ascii="Trebuchet MS" w:hAnsi="Trebuchet MS"/>
              </w:rPr>
              <w:t xml:space="preserve">Finalmente, en relación con las sociedades que requieren autorización administrativa para operar, se mantienen las disposiciones y específicamente se agrega que </w:t>
            </w:r>
            <w:r w:rsidRPr="003D2173">
              <w:rPr>
                <w:rFonts w:ascii="Trebuchet MS" w:hAnsi="Trebuchet MS"/>
                <w:i/>
              </w:rPr>
              <w:t xml:space="preserve">(i) </w:t>
            </w:r>
            <w:r w:rsidRPr="003D2173">
              <w:rPr>
                <w:rFonts w:ascii="Trebuchet MS" w:hAnsi="Trebuchet MS"/>
              </w:rPr>
              <w:t xml:space="preserve">en el caso de </w:t>
            </w:r>
            <w:r w:rsidRPr="003D2173">
              <w:rPr>
                <w:rFonts w:ascii="Trebuchet MS" w:hAnsi="Trebuchet MS"/>
                <w:i/>
              </w:rPr>
              <w:t>sociedades cuyo objeto comprenda la actividad de seguros, reaseguros, seguros de retiro y/o cualquier otro tipo de actividad aseguradora</w:t>
            </w:r>
            <w:r w:rsidRPr="003D2173">
              <w:rPr>
                <w:rFonts w:ascii="Trebuchet MS" w:hAnsi="Trebuchet MS"/>
              </w:rPr>
              <w:t xml:space="preserve">, se requerirá la autorización </w:t>
            </w:r>
            <w:r w:rsidRPr="003D2173">
              <w:rPr>
                <w:rFonts w:ascii="Trebuchet MS" w:hAnsi="Trebuchet MS"/>
              </w:rPr>
              <w:lastRenderedPageBreak/>
              <w:t xml:space="preserve">previa de la Superintendencia de Seguros de la Nación; </w:t>
            </w:r>
            <w:r w:rsidRPr="003D2173">
              <w:rPr>
                <w:rFonts w:ascii="Trebuchet MS" w:hAnsi="Trebuchet MS"/>
                <w:i/>
              </w:rPr>
              <w:t xml:space="preserve">(ii) </w:t>
            </w:r>
            <w:r w:rsidRPr="003D2173">
              <w:rPr>
                <w:rFonts w:ascii="Trebuchet MS" w:hAnsi="Trebuchet MS"/>
              </w:rPr>
              <w:t xml:space="preserve">en el caso de </w:t>
            </w:r>
            <w:r w:rsidRPr="003D2173">
              <w:rPr>
                <w:rFonts w:ascii="Trebuchet MS" w:hAnsi="Trebuchet MS"/>
                <w:i/>
              </w:rPr>
              <w:t>entidades financieras</w:t>
            </w:r>
            <w:r w:rsidRPr="003D2173">
              <w:rPr>
                <w:rFonts w:ascii="Trebuchet MS" w:hAnsi="Trebuchet MS"/>
              </w:rPr>
              <w:t xml:space="preserve">, se requerirá la autorización previa del Banco Central de la República Argentina; </w:t>
            </w:r>
            <w:r w:rsidRPr="003D2173">
              <w:rPr>
                <w:rFonts w:ascii="Trebuchet MS" w:hAnsi="Trebuchet MS"/>
                <w:i/>
              </w:rPr>
              <w:t>(iii)</w:t>
            </w:r>
            <w:r w:rsidRPr="003D2173">
              <w:rPr>
                <w:rFonts w:ascii="Trebuchet MS" w:hAnsi="Trebuchet MS"/>
              </w:rPr>
              <w:t xml:space="preserve"> en el caso </w:t>
            </w:r>
            <w:r w:rsidRPr="003D2173">
              <w:rPr>
                <w:rFonts w:ascii="Trebuchet MS" w:hAnsi="Trebuchet MS"/>
                <w:i/>
              </w:rPr>
              <w:t>de sociedades de garantía recíproca</w:t>
            </w:r>
            <w:r w:rsidRPr="003D2173">
              <w:rPr>
                <w:rFonts w:ascii="Trebuchet MS" w:hAnsi="Trebuchet MS"/>
              </w:rPr>
              <w:t xml:space="preserve"> se requerirá la conformidad previa de la Secretaría de la Pequeña y Mediana Empresa dependiente del Ministerio de Industria; y </w:t>
            </w:r>
            <w:r w:rsidRPr="003D2173">
              <w:rPr>
                <w:rFonts w:ascii="Trebuchet MS" w:hAnsi="Trebuchet MS"/>
                <w:i/>
              </w:rPr>
              <w:t>(iv)</w:t>
            </w:r>
            <w:r w:rsidRPr="003D2173">
              <w:rPr>
                <w:rFonts w:ascii="Trebuchet MS" w:hAnsi="Trebuchet MS"/>
              </w:rPr>
              <w:t xml:space="preserve"> en el caso de </w:t>
            </w:r>
            <w:r w:rsidRPr="003D2173">
              <w:rPr>
                <w:rFonts w:ascii="Trebuchet MS" w:hAnsi="Trebuchet MS"/>
                <w:i/>
              </w:rPr>
              <w:t>sociedades sujetas al control de la CNV</w:t>
            </w:r>
            <w:r w:rsidRPr="003D2173">
              <w:rPr>
                <w:rFonts w:ascii="Trebuchet MS" w:hAnsi="Trebuchet MS"/>
              </w:rPr>
              <w:t>, el trámite de inscripción será iniciado ante dicho organismo quien, realizados los controles correspondientes, lo remitirá a la IGJ para su inscripción.</w:t>
            </w:r>
          </w:p>
          <w:p w:rsidR="00E030F9" w:rsidRPr="003D2173" w:rsidRDefault="00E030F9">
            <w:pPr>
              <w:jc w:val="both"/>
              <w:rPr>
                <w:rFonts w:ascii="Trebuchet MS" w:hAnsi="Trebuchet MS"/>
                <w:b/>
              </w:rPr>
            </w:pPr>
          </w:p>
        </w:tc>
      </w:tr>
      <w:tr w:rsidR="00281F9E" w:rsidRPr="00491667" w:rsidTr="007C06EB">
        <w:tc>
          <w:tcPr>
            <w:tcW w:w="3686" w:type="dxa"/>
            <w:tcBorders>
              <w:bottom w:val="single" w:sz="4" w:space="0" w:color="auto"/>
            </w:tcBorders>
            <w:shd w:val="clear" w:color="auto" w:fill="FFFFFF" w:themeFill="background1"/>
            <w:vAlign w:val="center"/>
          </w:tcPr>
          <w:p w:rsidR="00281F9E" w:rsidRPr="00491667" w:rsidRDefault="00D559EC" w:rsidP="00F67AEB">
            <w:pPr>
              <w:rPr>
                <w:rFonts w:ascii="Trebuchet MS" w:hAnsi="Trebuchet MS"/>
              </w:rPr>
            </w:pPr>
            <w:r w:rsidRPr="00D559EC">
              <w:rPr>
                <w:rFonts w:ascii="Trebuchet MS" w:hAnsi="Trebuchet MS"/>
                <w:b/>
              </w:rPr>
              <w:lastRenderedPageBreak/>
              <w:t xml:space="preserve">INSCRIPCIONES MEDIANTE PROCEDIMIENTO </w:t>
            </w:r>
            <w:r>
              <w:rPr>
                <w:rFonts w:ascii="Trebuchet MS" w:hAnsi="Trebuchet MS"/>
                <w:b/>
              </w:rPr>
              <w:t>CON PRECALIFICACION PROFESIONAL</w:t>
            </w:r>
          </w:p>
        </w:tc>
        <w:tc>
          <w:tcPr>
            <w:tcW w:w="6663" w:type="dxa"/>
            <w:tcBorders>
              <w:bottom w:val="single" w:sz="4" w:space="0" w:color="auto"/>
            </w:tcBorders>
            <w:shd w:val="clear" w:color="auto" w:fill="FFFFFF" w:themeFill="background1"/>
            <w:vAlign w:val="center"/>
          </w:tcPr>
          <w:p w:rsidR="00281F9E" w:rsidRPr="00491667" w:rsidRDefault="00E87EF1" w:rsidP="00C67BF4">
            <w:pPr>
              <w:rPr>
                <w:rFonts w:ascii="Trebuchet MS" w:hAnsi="Trebuchet MS"/>
              </w:rPr>
            </w:pPr>
            <w:r>
              <w:rPr>
                <w:rFonts w:ascii="Trebuchet MS" w:hAnsi="Trebuchet MS"/>
              </w:rPr>
              <w:t xml:space="preserve">Regulado en el </w:t>
            </w:r>
            <w:r w:rsidRPr="00E87EF1">
              <w:rPr>
                <w:rFonts w:ascii="Trebuchet MS" w:hAnsi="Trebuchet MS"/>
                <w:b/>
              </w:rPr>
              <w:t>Artículo 49.-</w:t>
            </w:r>
          </w:p>
        </w:tc>
        <w:tc>
          <w:tcPr>
            <w:tcW w:w="12190" w:type="dxa"/>
            <w:tcBorders>
              <w:bottom w:val="single" w:sz="4" w:space="0" w:color="auto"/>
            </w:tcBorders>
            <w:shd w:val="clear" w:color="auto" w:fill="FFFFFF" w:themeFill="background1"/>
            <w:vAlign w:val="center"/>
          </w:tcPr>
          <w:p w:rsidR="0090618C" w:rsidRDefault="00D559EC" w:rsidP="00D559EC">
            <w:pPr>
              <w:jc w:val="both"/>
              <w:rPr>
                <w:rFonts w:ascii="Trebuchet MS" w:hAnsi="Trebuchet MS"/>
              </w:rPr>
            </w:pPr>
            <w:r w:rsidRPr="00D559EC">
              <w:rPr>
                <w:rFonts w:ascii="Trebuchet MS" w:hAnsi="Trebuchet MS"/>
                <w:b/>
              </w:rPr>
              <w:t xml:space="preserve">Artículo 50.- </w:t>
            </w:r>
            <w:r w:rsidR="00073C0F">
              <w:rPr>
                <w:rFonts w:ascii="Trebuchet MS" w:hAnsi="Trebuchet MS"/>
              </w:rPr>
              <w:t xml:space="preserve">Regula el </w:t>
            </w:r>
            <w:r w:rsidR="00073C0F" w:rsidRPr="00B06707">
              <w:rPr>
                <w:rFonts w:ascii="Trebuchet MS" w:hAnsi="Trebuchet MS"/>
                <w:b/>
                <w:i/>
              </w:rPr>
              <w:t>contenido de los dictámenes</w:t>
            </w:r>
            <w:r w:rsidR="00073C0F">
              <w:rPr>
                <w:rFonts w:ascii="Trebuchet MS" w:hAnsi="Trebuchet MS"/>
              </w:rPr>
              <w:t>, el cual se m</w:t>
            </w:r>
            <w:r w:rsidR="0090618C">
              <w:rPr>
                <w:rFonts w:ascii="Trebuchet MS" w:hAnsi="Trebuchet MS"/>
              </w:rPr>
              <w:t>antiene idéntico a la regulación anterior, sólo se incorporaron los siguientes cambios:</w:t>
            </w:r>
          </w:p>
          <w:p w:rsidR="0090618C" w:rsidRDefault="0090618C" w:rsidP="00D559EC">
            <w:pPr>
              <w:jc w:val="both"/>
              <w:rPr>
                <w:rFonts w:ascii="Trebuchet MS" w:hAnsi="Trebuchet MS"/>
              </w:rPr>
            </w:pPr>
          </w:p>
          <w:p w:rsidR="00281F9E" w:rsidRDefault="00D559EC" w:rsidP="00B06707">
            <w:pPr>
              <w:pStyle w:val="Prrafodelista"/>
              <w:numPr>
                <w:ilvl w:val="0"/>
                <w:numId w:val="6"/>
              </w:numPr>
              <w:ind w:left="317"/>
              <w:jc w:val="both"/>
              <w:rPr>
                <w:rFonts w:ascii="Trebuchet MS" w:hAnsi="Trebuchet MS"/>
              </w:rPr>
            </w:pPr>
            <w:r w:rsidRPr="00B06707">
              <w:rPr>
                <w:rFonts w:ascii="Trebuchet MS" w:hAnsi="Trebuchet MS"/>
              </w:rPr>
              <w:t xml:space="preserve">En </w:t>
            </w:r>
            <w:r w:rsidR="0090618C">
              <w:rPr>
                <w:rFonts w:ascii="Trebuchet MS" w:hAnsi="Trebuchet MS"/>
              </w:rPr>
              <w:t xml:space="preserve">relación con </w:t>
            </w:r>
            <w:r w:rsidRPr="00B06707">
              <w:rPr>
                <w:rFonts w:ascii="Trebuchet MS" w:hAnsi="Trebuchet MS"/>
              </w:rPr>
              <w:t>los trámites efectuados por sociedades</w:t>
            </w:r>
            <w:r w:rsidRPr="00CF50B5">
              <w:rPr>
                <w:rFonts w:ascii="Trebuchet MS" w:hAnsi="Trebuchet MS"/>
              </w:rPr>
              <w:t xml:space="preserve">, registración de contratos asociativos o fideicomisos, el dictamen de precalificación deberá </w:t>
            </w:r>
            <w:r w:rsidRPr="00CF50B5">
              <w:rPr>
                <w:rFonts w:ascii="Trebuchet MS" w:hAnsi="Trebuchet MS"/>
                <w:b/>
                <w:i/>
              </w:rPr>
              <w:t>individualizar a los beneficiarios finales</w:t>
            </w:r>
            <w:r w:rsidR="0090618C">
              <w:rPr>
                <w:rFonts w:ascii="Trebuchet MS" w:hAnsi="Trebuchet MS"/>
              </w:rPr>
              <w:t xml:space="preserve">, </w:t>
            </w:r>
            <w:r w:rsidRPr="00B06707">
              <w:rPr>
                <w:rFonts w:ascii="Trebuchet MS" w:hAnsi="Trebuchet MS"/>
              </w:rPr>
              <w:t xml:space="preserve">como </w:t>
            </w:r>
            <w:r w:rsidR="0090618C" w:rsidRPr="007D2D45">
              <w:rPr>
                <w:rFonts w:ascii="Trebuchet MS" w:hAnsi="Trebuchet MS"/>
              </w:rPr>
              <w:t>así</w:t>
            </w:r>
            <w:r w:rsidRPr="00B06707">
              <w:rPr>
                <w:rFonts w:ascii="Trebuchet MS" w:hAnsi="Trebuchet MS"/>
              </w:rPr>
              <w:t xml:space="preserve"> también la participación que posee en la entidad.</w:t>
            </w:r>
            <w:r w:rsidR="0090618C">
              <w:rPr>
                <w:rFonts w:ascii="Trebuchet MS" w:hAnsi="Trebuchet MS"/>
              </w:rPr>
              <w:t xml:space="preserve"> En este sentido, se aclara que de acuerdo con el </w:t>
            </w:r>
            <w:r w:rsidR="007D2D45">
              <w:rPr>
                <w:rFonts w:ascii="Trebuchet MS" w:hAnsi="Trebuchet MS"/>
              </w:rPr>
              <w:t>A</w:t>
            </w:r>
            <w:r w:rsidR="0090618C" w:rsidRPr="00B06707">
              <w:rPr>
                <w:rFonts w:ascii="Trebuchet MS" w:hAnsi="Trebuchet MS"/>
                <w:b/>
              </w:rPr>
              <w:t>rtículo 5</w:t>
            </w:r>
            <w:r w:rsidR="0090618C" w:rsidRPr="00CF50B5">
              <w:rPr>
                <w:rFonts w:ascii="Trebuchet MS" w:hAnsi="Trebuchet MS"/>
                <w:b/>
              </w:rPr>
              <w:t>10</w:t>
            </w:r>
            <w:r w:rsidR="0090618C">
              <w:rPr>
                <w:rFonts w:ascii="Trebuchet MS" w:hAnsi="Trebuchet MS"/>
              </w:rPr>
              <w:t xml:space="preserve"> de la RG </w:t>
            </w:r>
            <w:r w:rsidR="00C67BF4">
              <w:rPr>
                <w:rFonts w:ascii="Trebuchet MS" w:hAnsi="Trebuchet MS"/>
              </w:rPr>
              <w:t xml:space="preserve">IGJ </w:t>
            </w:r>
            <w:r w:rsidR="0090618C">
              <w:rPr>
                <w:rFonts w:ascii="Trebuchet MS" w:hAnsi="Trebuchet MS"/>
              </w:rPr>
              <w:t xml:space="preserve">7/2015, son </w:t>
            </w:r>
            <w:r w:rsidR="0090618C" w:rsidRPr="00B06707">
              <w:rPr>
                <w:rFonts w:ascii="Trebuchet MS" w:hAnsi="Trebuchet MS"/>
                <w:b/>
                <w:i/>
              </w:rPr>
              <w:t>beneficiarios finales</w:t>
            </w:r>
            <w:r w:rsidR="0090618C">
              <w:rPr>
                <w:rFonts w:ascii="Trebuchet MS" w:hAnsi="Trebuchet MS"/>
              </w:rPr>
              <w:t>las personas humanas que tengan como mínimo el 20% del capital o de los derechos de voto de una persona jurídica o que por otros medios ejerzan el control final, directo o indirecto sobre una persona jurídica.</w:t>
            </w:r>
          </w:p>
          <w:p w:rsidR="0090618C" w:rsidRDefault="0090618C" w:rsidP="00D559EC">
            <w:pPr>
              <w:jc w:val="both"/>
              <w:rPr>
                <w:rFonts w:ascii="Trebuchet MS" w:hAnsi="Trebuchet MS"/>
                <w:b/>
              </w:rPr>
            </w:pPr>
          </w:p>
          <w:p w:rsidR="003D2173" w:rsidRPr="00C67BF4" w:rsidRDefault="005E0201" w:rsidP="00724332">
            <w:pPr>
              <w:pStyle w:val="Prrafodelista"/>
              <w:numPr>
                <w:ilvl w:val="0"/>
                <w:numId w:val="6"/>
              </w:numPr>
              <w:ind w:left="317"/>
              <w:jc w:val="both"/>
              <w:rPr>
                <w:rFonts w:ascii="Trebuchet MS" w:hAnsi="Trebuchet MS"/>
                <w:b/>
              </w:rPr>
            </w:pPr>
            <w:r w:rsidRPr="00C67BF4">
              <w:rPr>
                <w:rFonts w:ascii="Trebuchet MS" w:hAnsi="Trebuchet MS"/>
              </w:rPr>
              <w:t>En</w:t>
            </w:r>
            <w:r w:rsidR="0090618C" w:rsidRPr="00C67BF4">
              <w:rPr>
                <w:rFonts w:ascii="Trebuchet MS" w:hAnsi="Trebuchet MS"/>
              </w:rPr>
              <w:t xml:space="preserve"> relación con</w:t>
            </w:r>
            <w:r w:rsidRPr="00C67BF4">
              <w:rPr>
                <w:rFonts w:ascii="Trebuchet MS" w:hAnsi="Trebuchet MS"/>
              </w:rPr>
              <w:t xml:space="preserve"> los trámites registrales de constitución de sociedades, asociaciones civiles o fundaciones, designación de autoridades de sociedades y toma de nota de asociaciones civiles y fundaciones, el </w:t>
            </w:r>
            <w:r w:rsidR="0090618C" w:rsidRPr="00C67BF4">
              <w:rPr>
                <w:rFonts w:ascii="Trebuchet MS" w:hAnsi="Trebuchet MS"/>
              </w:rPr>
              <w:t>dictamen de precalificación deberá</w:t>
            </w:r>
            <w:r w:rsidRPr="00C67BF4">
              <w:rPr>
                <w:rFonts w:ascii="Trebuchet MS" w:hAnsi="Trebuchet MS"/>
              </w:rPr>
              <w:t xml:space="preserve"> manifestar que los miembros del órgano de administración </w:t>
            </w:r>
            <w:r w:rsidRPr="00C67BF4">
              <w:rPr>
                <w:rFonts w:ascii="Trebuchet MS" w:hAnsi="Trebuchet MS"/>
                <w:b/>
                <w:i/>
              </w:rPr>
              <w:t xml:space="preserve">no figuran en las listas de terroristas y organizaciones terroristas </w:t>
            </w:r>
            <w:r w:rsidRPr="00C67BF4">
              <w:rPr>
                <w:rFonts w:ascii="Trebuchet MS" w:hAnsi="Trebuchet MS"/>
              </w:rPr>
              <w:t>emitidas por el</w:t>
            </w:r>
            <w:r w:rsidR="0090618C" w:rsidRPr="00C67BF4">
              <w:rPr>
                <w:rFonts w:ascii="Trebuchet MS" w:hAnsi="Trebuchet MS"/>
              </w:rPr>
              <w:t xml:space="preserve"> Consejo de Seguridad de las Naciones Unidas.</w:t>
            </w:r>
          </w:p>
          <w:p w:rsidR="003D2173" w:rsidRPr="00D559EC" w:rsidRDefault="003D2173" w:rsidP="003D2173">
            <w:pPr>
              <w:pStyle w:val="Prrafodelista"/>
              <w:ind w:left="317"/>
              <w:jc w:val="both"/>
              <w:rPr>
                <w:rFonts w:ascii="Trebuchet MS" w:hAnsi="Trebuchet MS"/>
                <w:b/>
              </w:rPr>
            </w:pPr>
          </w:p>
        </w:tc>
      </w:tr>
      <w:tr w:rsidR="008E020E" w:rsidRPr="008356B0" w:rsidTr="007C06EB">
        <w:tc>
          <w:tcPr>
            <w:tcW w:w="3686" w:type="dxa"/>
            <w:shd w:val="clear" w:color="auto" w:fill="D9D9D9" w:themeFill="background1" w:themeFillShade="D9"/>
            <w:vAlign w:val="center"/>
          </w:tcPr>
          <w:p w:rsidR="008E020E" w:rsidRPr="00491667" w:rsidRDefault="005E0201" w:rsidP="00F67AEB">
            <w:pPr>
              <w:rPr>
                <w:rFonts w:ascii="Trebuchet MS" w:hAnsi="Trebuchet MS"/>
              </w:rPr>
            </w:pPr>
            <w:r w:rsidRPr="005E0201">
              <w:rPr>
                <w:rFonts w:ascii="Trebuchet MS" w:hAnsi="Trebuchet MS"/>
                <w:b/>
              </w:rPr>
              <w:t>PROCEDIMIENTO. PLAZOS</w:t>
            </w:r>
          </w:p>
        </w:tc>
        <w:tc>
          <w:tcPr>
            <w:tcW w:w="6663" w:type="dxa"/>
            <w:shd w:val="clear" w:color="auto" w:fill="D9D9D9" w:themeFill="background1" w:themeFillShade="D9"/>
            <w:vAlign w:val="center"/>
          </w:tcPr>
          <w:p w:rsidR="008E020E" w:rsidRPr="00491667" w:rsidRDefault="00C9365F" w:rsidP="00C9365F">
            <w:pPr>
              <w:rPr>
                <w:rFonts w:ascii="Trebuchet MS" w:hAnsi="Trebuchet MS"/>
              </w:rPr>
            </w:pPr>
            <w:r>
              <w:rPr>
                <w:rFonts w:ascii="Trebuchet MS" w:hAnsi="Trebuchet MS"/>
              </w:rPr>
              <w:t xml:space="preserve">Esta materia se encontraba prevista en el </w:t>
            </w:r>
            <w:r w:rsidR="008356B0" w:rsidRPr="00C9365F">
              <w:rPr>
                <w:rFonts w:ascii="Trebuchet MS" w:hAnsi="Trebuchet MS"/>
                <w:b/>
              </w:rPr>
              <w:t>Artículo 50</w:t>
            </w:r>
            <w:r w:rsidR="008356B0" w:rsidRPr="008356B0">
              <w:rPr>
                <w:rFonts w:ascii="Trebuchet MS" w:hAnsi="Trebuchet MS"/>
                <w:b/>
              </w:rPr>
              <w:t>.-</w:t>
            </w:r>
          </w:p>
        </w:tc>
        <w:tc>
          <w:tcPr>
            <w:tcW w:w="12190" w:type="dxa"/>
            <w:shd w:val="clear" w:color="auto" w:fill="D9D9D9" w:themeFill="background1" w:themeFillShade="D9"/>
            <w:vAlign w:val="center"/>
          </w:tcPr>
          <w:p w:rsidR="008356B0" w:rsidRPr="00250791" w:rsidRDefault="005E0201" w:rsidP="008356B0">
            <w:pPr>
              <w:jc w:val="both"/>
              <w:rPr>
                <w:rFonts w:ascii="Trebuchet MS" w:hAnsi="Trebuchet MS"/>
              </w:rPr>
            </w:pPr>
            <w:r w:rsidRPr="008356B0">
              <w:rPr>
                <w:rFonts w:ascii="Trebuchet MS" w:hAnsi="Trebuchet MS"/>
                <w:b/>
              </w:rPr>
              <w:t>Artículo 5</w:t>
            </w:r>
            <w:r w:rsidR="00504407">
              <w:rPr>
                <w:rFonts w:ascii="Trebuchet MS" w:hAnsi="Trebuchet MS"/>
                <w:b/>
              </w:rPr>
              <w:t>1</w:t>
            </w:r>
            <w:r w:rsidRPr="008356B0">
              <w:rPr>
                <w:rFonts w:ascii="Trebuchet MS" w:hAnsi="Trebuchet MS"/>
                <w:b/>
              </w:rPr>
              <w:t>.-</w:t>
            </w:r>
            <w:r w:rsidR="00504407" w:rsidRPr="00250791">
              <w:rPr>
                <w:rFonts w:ascii="Trebuchet MS" w:hAnsi="Trebuchet MS"/>
              </w:rPr>
              <w:t>En relación con los plazos</w:t>
            </w:r>
            <w:r w:rsidR="006F3F53">
              <w:rPr>
                <w:rFonts w:ascii="Trebuchet MS" w:hAnsi="Trebuchet MS"/>
              </w:rPr>
              <w:t>de resolución</w:t>
            </w:r>
            <w:r w:rsidR="008441A7" w:rsidRPr="00250791">
              <w:rPr>
                <w:rFonts w:ascii="Trebuchet MS" w:hAnsi="Trebuchet MS"/>
              </w:rPr>
              <w:t xml:space="preserve"> por parte de la IGJ</w:t>
            </w:r>
            <w:r w:rsidR="00A83CA1">
              <w:rPr>
                <w:rFonts w:ascii="Trebuchet MS" w:hAnsi="Trebuchet MS"/>
              </w:rPr>
              <w:t xml:space="preserve"> en los tr</w:t>
            </w:r>
            <w:r w:rsidR="00E63EF5">
              <w:rPr>
                <w:rFonts w:ascii="Trebuchet MS" w:hAnsi="Trebuchet MS"/>
              </w:rPr>
              <w:t>ámites con precalificación</w:t>
            </w:r>
            <w:r w:rsidR="006F3F53">
              <w:rPr>
                <w:rFonts w:ascii="Trebuchet MS" w:hAnsi="Trebuchet MS"/>
              </w:rPr>
              <w:t xml:space="preserve"> bajo </w:t>
            </w:r>
            <w:r w:rsidR="006F3F53" w:rsidRPr="00CD5984">
              <w:rPr>
                <w:rFonts w:ascii="Trebuchet MS" w:hAnsi="Trebuchet MS"/>
                <w:b/>
                <w:i/>
              </w:rPr>
              <w:t>modalidad normal</w:t>
            </w:r>
            <w:r w:rsidR="008441A7" w:rsidRPr="00250791">
              <w:rPr>
                <w:rFonts w:ascii="Trebuchet MS" w:hAnsi="Trebuchet MS"/>
              </w:rPr>
              <w:t xml:space="preserve">, </w:t>
            </w:r>
            <w:r w:rsidR="00E63EF5">
              <w:rPr>
                <w:rFonts w:ascii="Trebuchet MS" w:hAnsi="Trebuchet MS"/>
              </w:rPr>
              <w:t>se dispusieron las siguientes ampliaciones</w:t>
            </w:r>
            <w:r w:rsidR="008441A7" w:rsidRPr="00250791">
              <w:rPr>
                <w:rFonts w:ascii="Trebuchet MS" w:hAnsi="Trebuchet MS"/>
              </w:rPr>
              <w:t>:</w:t>
            </w:r>
          </w:p>
          <w:p w:rsidR="00E63EF5" w:rsidRPr="00250791" w:rsidRDefault="00E63EF5" w:rsidP="008356B0">
            <w:pPr>
              <w:jc w:val="both"/>
              <w:rPr>
                <w:rFonts w:ascii="Trebuchet MS" w:hAnsi="Trebuchet MS"/>
              </w:rPr>
            </w:pPr>
          </w:p>
          <w:p w:rsidR="008356B0" w:rsidRPr="008356B0" w:rsidRDefault="00E63EF5" w:rsidP="008356B0">
            <w:pPr>
              <w:autoSpaceDE w:val="0"/>
              <w:autoSpaceDN w:val="0"/>
              <w:adjustRightInd w:val="0"/>
              <w:jc w:val="both"/>
              <w:rPr>
                <w:rFonts w:ascii="Trebuchet MS" w:hAnsi="Trebuchet MS"/>
              </w:rPr>
            </w:pPr>
            <w:r w:rsidRPr="00CD5984">
              <w:rPr>
                <w:rFonts w:ascii="Trebuchet MS" w:hAnsi="Trebuchet MS"/>
                <w:i/>
              </w:rPr>
              <w:t>(</w:t>
            </w:r>
            <w:r w:rsidR="008356B0" w:rsidRPr="00CD5984">
              <w:rPr>
                <w:rFonts w:ascii="Trebuchet MS" w:hAnsi="Trebuchet MS"/>
                <w:i/>
              </w:rPr>
              <w:t>a</w:t>
            </w:r>
            <w:r w:rsidRPr="00CD5984">
              <w:rPr>
                <w:rFonts w:ascii="Trebuchet MS" w:hAnsi="Trebuchet MS"/>
                <w:i/>
              </w:rPr>
              <w:t>)</w:t>
            </w:r>
            <w:r w:rsidR="008356B0" w:rsidRPr="00CD5984">
              <w:rPr>
                <w:rFonts w:ascii="Trebuchet MS" w:hAnsi="Trebuchet MS"/>
                <w:b/>
              </w:rPr>
              <w:t>10 días hábiles</w:t>
            </w:r>
            <w:r w:rsidR="008356B0" w:rsidRPr="008356B0">
              <w:rPr>
                <w:rFonts w:ascii="Trebuchet MS" w:hAnsi="Trebuchet MS"/>
              </w:rPr>
              <w:t xml:space="preserve"> para trámites en que se requiera</w:t>
            </w:r>
            <w:r>
              <w:rPr>
                <w:rFonts w:ascii="Trebuchet MS" w:hAnsi="Trebuchet MS"/>
              </w:rPr>
              <w:t>n</w:t>
            </w:r>
            <w:r w:rsidR="008356B0" w:rsidRPr="008356B0">
              <w:rPr>
                <w:rFonts w:ascii="Trebuchet MS" w:hAnsi="Trebuchet MS"/>
              </w:rPr>
              <w:t xml:space="preserve"> dictamen de </w:t>
            </w:r>
            <w:r>
              <w:rPr>
                <w:rFonts w:ascii="Trebuchet MS" w:hAnsi="Trebuchet MS"/>
              </w:rPr>
              <w:t>1</w:t>
            </w:r>
            <w:r w:rsidR="008356B0" w:rsidRPr="008356B0">
              <w:rPr>
                <w:rFonts w:ascii="Trebuchet MS" w:hAnsi="Trebuchet MS"/>
              </w:rPr>
              <w:t xml:space="preserve"> solo profesional. </w:t>
            </w:r>
          </w:p>
          <w:p w:rsidR="00E63EF5" w:rsidRPr="008356B0" w:rsidRDefault="00E63EF5" w:rsidP="008356B0">
            <w:pPr>
              <w:autoSpaceDE w:val="0"/>
              <w:autoSpaceDN w:val="0"/>
              <w:adjustRightInd w:val="0"/>
              <w:jc w:val="both"/>
              <w:rPr>
                <w:rFonts w:ascii="Trebuchet MS" w:hAnsi="Trebuchet MS"/>
              </w:rPr>
            </w:pPr>
          </w:p>
          <w:p w:rsidR="008356B0" w:rsidRPr="008356B0" w:rsidRDefault="00E63EF5" w:rsidP="008356B0">
            <w:pPr>
              <w:autoSpaceDE w:val="0"/>
              <w:autoSpaceDN w:val="0"/>
              <w:adjustRightInd w:val="0"/>
              <w:jc w:val="both"/>
              <w:rPr>
                <w:rFonts w:ascii="Trebuchet MS" w:hAnsi="Trebuchet MS"/>
              </w:rPr>
            </w:pPr>
            <w:r w:rsidRPr="00CD5984">
              <w:rPr>
                <w:rFonts w:ascii="Trebuchet MS" w:hAnsi="Trebuchet MS"/>
                <w:i/>
              </w:rPr>
              <w:t>(</w:t>
            </w:r>
            <w:r w:rsidR="008356B0" w:rsidRPr="00CD5984">
              <w:rPr>
                <w:rFonts w:ascii="Trebuchet MS" w:hAnsi="Trebuchet MS"/>
                <w:i/>
              </w:rPr>
              <w:t>b</w:t>
            </w:r>
            <w:r w:rsidRPr="00CD5984">
              <w:rPr>
                <w:rFonts w:ascii="Trebuchet MS" w:hAnsi="Trebuchet MS"/>
                <w:i/>
              </w:rPr>
              <w:t>)</w:t>
            </w:r>
            <w:r w:rsidR="008356B0" w:rsidRPr="00CD5984">
              <w:rPr>
                <w:rFonts w:ascii="Trebuchet MS" w:hAnsi="Trebuchet MS"/>
                <w:b/>
              </w:rPr>
              <w:t>15 días hábiles</w:t>
            </w:r>
            <w:r w:rsidR="008356B0" w:rsidRPr="008356B0">
              <w:rPr>
                <w:rFonts w:ascii="Trebuchet MS" w:hAnsi="Trebuchet MS"/>
              </w:rPr>
              <w:t xml:space="preserve"> para los que requieran dictamen de </w:t>
            </w:r>
            <w:r>
              <w:rPr>
                <w:rFonts w:ascii="Trebuchet MS" w:hAnsi="Trebuchet MS"/>
              </w:rPr>
              <w:t>2</w:t>
            </w:r>
            <w:r w:rsidR="008356B0" w:rsidRPr="008356B0">
              <w:rPr>
                <w:rFonts w:ascii="Trebuchet MS" w:hAnsi="Trebuchet MS"/>
              </w:rPr>
              <w:t xml:space="preserve"> profesionales. </w:t>
            </w:r>
          </w:p>
          <w:p w:rsidR="00E63EF5" w:rsidRPr="008356B0" w:rsidRDefault="00E63EF5" w:rsidP="008356B0">
            <w:pPr>
              <w:autoSpaceDE w:val="0"/>
              <w:autoSpaceDN w:val="0"/>
              <w:adjustRightInd w:val="0"/>
              <w:jc w:val="both"/>
              <w:rPr>
                <w:rFonts w:ascii="Trebuchet MS" w:hAnsi="Trebuchet MS"/>
              </w:rPr>
            </w:pPr>
          </w:p>
          <w:p w:rsidR="008E020E" w:rsidRDefault="00E63EF5" w:rsidP="008356B0">
            <w:pPr>
              <w:autoSpaceDE w:val="0"/>
              <w:autoSpaceDN w:val="0"/>
              <w:adjustRightInd w:val="0"/>
              <w:jc w:val="both"/>
              <w:rPr>
                <w:rFonts w:ascii="Trebuchet MS" w:hAnsi="Trebuchet MS"/>
              </w:rPr>
            </w:pPr>
            <w:r w:rsidRPr="00CD5984">
              <w:rPr>
                <w:rFonts w:ascii="Trebuchet MS" w:hAnsi="Trebuchet MS"/>
                <w:i/>
              </w:rPr>
              <w:t>(</w:t>
            </w:r>
            <w:r w:rsidR="008356B0" w:rsidRPr="00CD5984">
              <w:rPr>
                <w:rFonts w:ascii="Trebuchet MS" w:hAnsi="Trebuchet MS"/>
                <w:i/>
              </w:rPr>
              <w:t>c</w:t>
            </w:r>
            <w:r w:rsidRPr="00CD5984">
              <w:rPr>
                <w:rFonts w:ascii="Trebuchet MS" w:hAnsi="Trebuchet MS"/>
                <w:i/>
              </w:rPr>
              <w:t>)</w:t>
            </w:r>
            <w:r w:rsidR="008356B0" w:rsidRPr="00CD5984">
              <w:rPr>
                <w:rFonts w:ascii="Trebuchet MS" w:hAnsi="Trebuchet MS"/>
                <w:b/>
              </w:rPr>
              <w:t>20 días hábiles</w:t>
            </w:r>
            <w:r w:rsidR="008356B0" w:rsidRPr="008356B0">
              <w:rPr>
                <w:rFonts w:ascii="Trebuchet MS" w:hAnsi="Trebuchet MS"/>
              </w:rPr>
              <w:t xml:space="preserve"> para los trámites de inscripción de transformación, fusión, escisión y regularización subsanación de sociedades. </w:t>
            </w:r>
          </w:p>
          <w:p w:rsidR="007C339A" w:rsidRDefault="007C339A" w:rsidP="008356B0">
            <w:pPr>
              <w:autoSpaceDE w:val="0"/>
              <w:autoSpaceDN w:val="0"/>
              <w:adjustRightInd w:val="0"/>
              <w:jc w:val="both"/>
              <w:rPr>
                <w:rFonts w:ascii="Trebuchet MS" w:hAnsi="Trebuchet MS"/>
              </w:rPr>
            </w:pPr>
          </w:p>
          <w:p w:rsidR="008E020E" w:rsidRDefault="00E63EF5">
            <w:pPr>
              <w:autoSpaceDE w:val="0"/>
              <w:autoSpaceDN w:val="0"/>
              <w:adjustRightInd w:val="0"/>
              <w:jc w:val="both"/>
              <w:rPr>
                <w:rFonts w:ascii="Trebuchet MS" w:hAnsi="Trebuchet MS"/>
              </w:rPr>
            </w:pPr>
            <w:r>
              <w:rPr>
                <w:rFonts w:ascii="Trebuchet MS" w:hAnsi="Trebuchet MS"/>
              </w:rPr>
              <w:t xml:space="preserve">Con respecto al </w:t>
            </w:r>
            <w:r w:rsidRPr="00CD5984">
              <w:rPr>
                <w:rFonts w:ascii="Trebuchet MS" w:hAnsi="Trebuchet MS"/>
                <w:b/>
              </w:rPr>
              <w:t>archivo de trámites</w:t>
            </w:r>
            <w:r>
              <w:rPr>
                <w:rFonts w:ascii="Trebuchet MS" w:hAnsi="Trebuchet MS"/>
              </w:rPr>
              <w:t xml:space="preserve"> por </w:t>
            </w:r>
            <w:r w:rsidR="008441A7">
              <w:rPr>
                <w:rFonts w:ascii="Trebuchet MS" w:hAnsi="Trebuchet MS"/>
              </w:rPr>
              <w:t>falta de movimiento</w:t>
            </w:r>
            <w:r>
              <w:rPr>
                <w:rFonts w:ascii="Trebuchet MS" w:hAnsi="Trebuchet MS"/>
              </w:rPr>
              <w:t xml:space="preserve"> por plazo mayor a 1 año, se dispone su archivo definitivo y se tendrá por no presentado</w:t>
            </w:r>
            <w:r w:rsidR="007C339A">
              <w:rPr>
                <w:rFonts w:ascii="Trebuchet MS" w:hAnsi="Trebuchet MS"/>
              </w:rPr>
              <w:t>.</w:t>
            </w:r>
            <w:r>
              <w:rPr>
                <w:rFonts w:ascii="Trebuchet MS" w:hAnsi="Trebuchet MS"/>
              </w:rPr>
              <w:t xml:space="preserve"> Asimismo, se establece que, a requerimiento del presentante, se devolverán los instrumentos originales a efectos de</w:t>
            </w:r>
            <w:r w:rsidR="004A27D9">
              <w:rPr>
                <w:rFonts w:ascii="Trebuchet MS" w:hAnsi="Trebuchet MS"/>
              </w:rPr>
              <w:t xml:space="preserve"> que se re</w:t>
            </w:r>
            <w:r>
              <w:rPr>
                <w:rFonts w:ascii="Trebuchet MS" w:hAnsi="Trebuchet MS"/>
              </w:rPr>
              <w:t>iniciar el trámite.</w:t>
            </w:r>
          </w:p>
          <w:p w:rsidR="006F3F53" w:rsidRDefault="006F3F53">
            <w:pPr>
              <w:autoSpaceDE w:val="0"/>
              <w:autoSpaceDN w:val="0"/>
              <w:adjustRightInd w:val="0"/>
              <w:jc w:val="both"/>
              <w:rPr>
                <w:rFonts w:ascii="Trebuchet MS" w:hAnsi="Trebuchet MS"/>
              </w:rPr>
            </w:pPr>
          </w:p>
          <w:p w:rsidR="008E020E" w:rsidRDefault="006F3F53" w:rsidP="008356B0">
            <w:pPr>
              <w:autoSpaceDE w:val="0"/>
              <w:autoSpaceDN w:val="0"/>
              <w:adjustRightInd w:val="0"/>
              <w:jc w:val="both"/>
              <w:rPr>
                <w:rFonts w:ascii="Trebuchet MS" w:hAnsi="Trebuchet MS"/>
              </w:rPr>
            </w:pPr>
            <w:r>
              <w:rPr>
                <w:rFonts w:ascii="Trebuchet MS" w:hAnsi="Trebuchet MS"/>
              </w:rPr>
              <w:t>Para los trámites con precalificación bajo</w:t>
            </w:r>
            <w:r w:rsidRPr="00CD5984">
              <w:rPr>
                <w:rFonts w:ascii="Trebuchet MS" w:hAnsi="Trebuchet MS"/>
                <w:b/>
                <w:i/>
              </w:rPr>
              <w:t xml:space="preserve"> modalidad urgente</w:t>
            </w:r>
            <w:r>
              <w:rPr>
                <w:rFonts w:ascii="Trebuchet MS" w:hAnsi="Trebuchet MS"/>
              </w:rPr>
              <w:t>, se prevé un plazo de resolución de 72 horas a contar desde su presentación.</w:t>
            </w:r>
          </w:p>
          <w:p w:rsidR="00EC7E79" w:rsidRPr="008356B0" w:rsidRDefault="00EC7E79" w:rsidP="008356B0">
            <w:pPr>
              <w:autoSpaceDE w:val="0"/>
              <w:autoSpaceDN w:val="0"/>
              <w:adjustRightInd w:val="0"/>
              <w:jc w:val="both"/>
              <w:rPr>
                <w:rFonts w:ascii="Trebuchet MS" w:hAnsi="Trebuchet MS"/>
              </w:rPr>
            </w:pPr>
          </w:p>
        </w:tc>
      </w:tr>
      <w:tr w:rsidR="00491667" w:rsidRPr="00491667" w:rsidTr="00B2613B">
        <w:trPr>
          <w:trHeight w:val="617"/>
        </w:trPr>
        <w:tc>
          <w:tcPr>
            <w:tcW w:w="22539" w:type="dxa"/>
            <w:gridSpan w:val="3"/>
            <w:shd w:val="clear" w:color="auto" w:fill="DEEAF6" w:themeFill="accent1" w:themeFillTint="33"/>
            <w:vAlign w:val="center"/>
          </w:tcPr>
          <w:p w:rsidR="00491667" w:rsidRPr="00491667" w:rsidRDefault="00491667" w:rsidP="003D2173">
            <w:pPr>
              <w:pStyle w:val="Sinespaciado"/>
              <w:spacing w:line="360" w:lineRule="auto"/>
              <w:jc w:val="both"/>
              <w:rPr>
                <w:rFonts w:ascii="Times New Roman" w:hAnsi="Times New Roman" w:cs="Times New Roman"/>
                <w:b/>
                <w:sz w:val="24"/>
                <w:szCs w:val="24"/>
                <w:u w:val="single"/>
              </w:rPr>
            </w:pPr>
            <w:r w:rsidRPr="003D2173">
              <w:rPr>
                <w:rFonts w:ascii="Trebuchet MS" w:hAnsi="Trebuchet MS"/>
                <w:b/>
                <w:sz w:val="28"/>
                <w:szCs w:val="28"/>
              </w:rPr>
              <w:t>LIBRO III: SOCIEDADES, CONTRATOS ASOCIATIVOS Y OTRAS REGISTRACIONES(ANTES, SOCIEDADES COMERCIALES Y CONTRATOS ASOCIATIVOS)</w:t>
            </w:r>
          </w:p>
        </w:tc>
      </w:tr>
      <w:tr w:rsidR="00ED7120" w:rsidRPr="00491667" w:rsidTr="006C558F">
        <w:trPr>
          <w:trHeight w:val="385"/>
        </w:trPr>
        <w:tc>
          <w:tcPr>
            <w:tcW w:w="3686" w:type="dxa"/>
            <w:vMerge w:val="restart"/>
            <w:shd w:val="clear" w:color="auto" w:fill="auto"/>
            <w:vAlign w:val="center"/>
          </w:tcPr>
          <w:p w:rsidR="00ED7120" w:rsidRPr="0037525C" w:rsidRDefault="00ED7120" w:rsidP="004864F6">
            <w:pPr>
              <w:autoSpaceDE w:val="0"/>
              <w:autoSpaceDN w:val="0"/>
              <w:adjustRightInd w:val="0"/>
              <w:jc w:val="both"/>
              <w:rPr>
                <w:rFonts w:ascii="Trebuchet MS" w:hAnsi="Trebuchet MS"/>
                <w:b/>
              </w:rPr>
            </w:pPr>
            <w:r w:rsidRPr="002A7FF1">
              <w:rPr>
                <w:rFonts w:ascii="Trebuchet MS" w:hAnsi="Trebuchet MS"/>
                <w:b/>
              </w:rPr>
              <w:t>CONSTITUCIÓN</w:t>
            </w:r>
          </w:p>
        </w:tc>
        <w:tc>
          <w:tcPr>
            <w:tcW w:w="18853" w:type="dxa"/>
            <w:gridSpan w:val="2"/>
            <w:shd w:val="clear" w:color="auto" w:fill="FFCCFF"/>
            <w:vAlign w:val="center"/>
          </w:tcPr>
          <w:p w:rsidR="00ED7120" w:rsidRPr="002A7FF1" w:rsidRDefault="00625A8A" w:rsidP="00CD5984">
            <w:pPr>
              <w:jc w:val="center"/>
              <w:rPr>
                <w:rFonts w:ascii="Trebuchet MS" w:hAnsi="Trebuchet MS"/>
                <w:b/>
              </w:rPr>
            </w:pPr>
            <w:r>
              <w:rPr>
                <w:rFonts w:ascii="Trebuchet MS" w:hAnsi="Trebuchet MS"/>
                <w:b/>
              </w:rPr>
              <w:t>Capacidad de los socios</w:t>
            </w:r>
          </w:p>
        </w:tc>
      </w:tr>
      <w:tr w:rsidR="00625A8A" w:rsidRPr="00491667" w:rsidTr="00B2613B">
        <w:trPr>
          <w:trHeight w:val="4117"/>
        </w:trPr>
        <w:tc>
          <w:tcPr>
            <w:tcW w:w="3686" w:type="dxa"/>
            <w:vMerge/>
            <w:shd w:val="clear" w:color="auto" w:fill="auto"/>
            <w:vAlign w:val="center"/>
          </w:tcPr>
          <w:p w:rsidR="00625A8A" w:rsidRPr="002A7FF1" w:rsidRDefault="00625A8A">
            <w:pPr>
              <w:rPr>
                <w:rFonts w:ascii="Trebuchet MS" w:hAnsi="Trebuchet MS"/>
                <w:b/>
              </w:rPr>
            </w:pPr>
          </w:p>
        </w:tc>
        <w:tc>
          <w:tcPr>
            <w:tcW w:w="6663" w:type="dxa"/>
            <w:shd w:val="clear" w:color="auto" w:fill="auto"/>
            <w:vAlign w:val="center"/>
          </w:tcPr>
          <w:p w:rsidR="00625A8A" w:rsidRDefault="00625A8A" w:rsidP="00CD5984">
            <w:pPr>
              <w:jc w:val="both"/>
              <w:rPr>
                <w:rFonts w:ascii="Trebuchet MS" w:hAnsi="Trebuchet MS"/>
                <w:b/>
              </w:rPr>
            </w:pPr>
            <w:r>
              <w:rPr>
                <w:rFonts w:ascii="Trebuchet MS" w:hAnsi="Trebuchet MS"/>
              </w:rPr>
              <w:t xml:space="preserve">El </w:t>
            </w:r>
            <w:r w:rsidRPr="00CD5984">
              <w:rPr>
                <w:rFonts w:ascii="Trebuchet MS" w:hAnsi="Trebuchet MS"/>
                <w:b/>
              </w:rPr>
              <w:t>Artículo 54</w:t>
            </w:r>
            <w:r>
              <w:rPr>
                <w:rFonts w:ascii="Trebuchet MS" w:hAnsi="Trebuchet MS"/>
              </w:rPr>
              <w:t xml:space="preserve"> regulaba esta materia.- </w:t>
            </w:r>
          </w:p>
        </w:tc>
        <w:tc>
          <w:tcPr>
            <w:tcW w:w="12190" w:type="dxa"/>
            <w:shd w:val="clear" w:color="auto" w:fill="auto"/>
            <w:vAlign w:val="center"/>
          </w:tcPr>
          <w:p w:rsidR="00625A8A" w:rsidRDefault="00625A8A" w:rsidP="00CD5984">
            <w:pPr>
              <w:jc w:val="both"/>
              <w:rPr>
                <w:rFonts w:ascii="Trebuchet MS" w:hAnsi="Trebuchet MS"/>
              </w:rPr>
            </w:pPr>
            <w:r w:rsidRPr="00CD5984">
              <w:rPr>
                <w:rFonts w:ascii="Trebuchet MS" w:hAnsi="Trebuchet MS"/>
              </w:rPr>
              <w:t>Sobreeste asunto, el</w:t>
            </w:r>
            <w:r w:rsidRPr="002A7FF1">
              <w:rPr>
                <w:rFonts w:ascii="Trebuchet MS" w:hAnsi="Trebuchet MS"/>
                <w:b/>
              </w:rPr>
              <w:t>Articulo 55</w:t>
            </w:r>
            <w:r>
              <w:rPr>
                <w:rFonts w:ascii="Trebuchet MS" w:hAnsi="Trebuchet MS"/>
              </w:rPr>
              <w:t>introdujo las siguientes modificaciones relevantes</w:t>
            </w:r>
            <w:r w:rsidR="00BB7D59">
              <w:rPr>
                <w:rFonts w:ascii="Trebuchet MS" w:hAnsi="Trebuchet MS"/>
              </w:rPr>
              <w:t xml:space="preserve"> en función de las nuevas disposiciones del Código Civil y Comercial</w:t>
            </w:r>
            <w:r w:rsidR="006753A2">
              <w:rPr>
                <w:rFonts w:ascii="Trebuchet MS" w:hAnsi="Trebuchet MS"/>
              </w:rPr>
              <w:t xml:space="preserve"> y las modificaciones introducidas a la L</w:t>
            </w:r>
            <w:r w:rsidR="00002A9D">
              <w:rPr>
                <w:rFonts w:ascii="Trebuchet MS" w:hAnsi="Trebuchet MS"/>
              </w:rPr>
              <w:t>G</w:t>
            </w:r>
            <w:r w:rsidR="006753A2">
              <w:rPr>
                <w:rFonts w:ascii="Trebuchet MS" w:hAnsi="Trebuchet MS"/>
              </w:rPr>
              <w:t>S</w:t>
            </w:r>
            <w:r>
              <w:rPr>
                <w:rFonts w:ascii="Trebuchet MS" w:hAnsi="Trebuchet MS"/>
              </w:rPr>
              <w:t xml:space="preserve">: </w:t>
            </w:r>
          </w:p>
          <w:p w:rsidR="00625A8A" w:rsidRDefault="00625A8A" w:rsidP="00CD5984">
            <w:pPr>
              <w:jc w:val="both"/>
              <w:rPr>
                <w:rFonts w:ascii="Trebuchet MS" w:hAnsi="Trebuchet MS"/>
                <w:b/>
              </w:rPr>
            </w:pPr>
          </w:p>
          <w:p w:rsidR="00625A8A" w:rsidRPr="00CD5984" w:rsidRDefault="00BB7D59" w:rsidP="00CD5984">
            <w:pPr>
              <w:pStyle w:val="Prrafodelista"/>
              <w:numPr>
                <w:ilvl w:val="0"/>
                <w:numId w:val="6"/>
              </w:numPr>
              <w:ind w:left="317"/>
              <w:jc w:val="both"/>
              <w:rPr>
                <w:rFonts w:ascii="Trebuchet MS" w:hAnsi="Trebuchet MS"/>
                <w:b/>
              </w:rPr>
            </w:pPr>
            <w:r>
              <w:rPr>
                <w:rFonts w:ascii="Trebuchet MS" w:hAnsi="Trebuchet MS"/>
              </w:rPr>
              <w:t>P</w:t>
            </w:r>
            <w:r w:rsidR="00625A8A">
              <w:rPr>
                <w:rFonts w:ascii="Trebuchet MS" w:hAnsi="Trebuchet MS"/>
              </w:rPr>
              <w:t>ermite expresamente</w:t>
            </w:r>
            <w:r w:rsidR="00625A8A" w:rsidRPr="00CD5984">
              <w:rPr>
                <w:rFonts w:ascii="Trebuchet MS" w:hAnsi="Trebuchet MS"/>
              </w:rPr>
              <w:t xml:space="preserve"> que los cónyuges </w:t>
            </w:r>
            <w:r w:rsidR="00625A8A">
              <w:rPr>
                <w:rFonts w:ascii="Trebuchet MS" w:hAnsi="Trebuchet MS"/>
              </w:rPr>
              <w:t xml:space="preserve">integren </w:t>
            </w:r>
            <w:r w:rsidR="00625A8A" w:rsidRPr="00CD5984">
              <w:rPr>
                <w:rFonts w:ascii="Trebuchet MS" w:hAnsi="Trebuchet MS"/>
              </w:rPr>
              <w:t xml:space="preserve">entre sí </w:t>
            </w:r>
            <w:r w:rsidR="00625A8A" w:rsidRPr="00CD5984">
              <w:rPr>
                <w:rFonts w:ascii="Trebuchet MS" w:hAnsi="Trebuchet MS"/>
                <w:b/>
                <w:i/>
              </w:rPr>
              <w:t>sociedades de cualquier tipo</w:t>
            </w:r>
            <w:r w:rsidR="006753A2">
              <w:rPr>
                <w:rFonts w:ascii="Trebuchet MS" w:hAnsi="Trebuchet MS"/>
              </w:rPr>
              <w:t xml:space="preserve"> (nuevo artículo 27 de la L</w:t>
            </w:r>
            <w:r w:rsidR="00002A9D">
              <w:rPr>
                <w:rFonts w:ascii="Trebuchet MS" w:hAnsi="Trebuchet MS"/>
              </w:rPr>
              <w:t>G</w:t>
            </w:r>
            <w:r w:rsidR="006753A2">
              <w:rPr>
                <w:rFonts w:ascii="Trebuchet MS" w:hAnsi="Trebuchet MS"/>
              </w:rPr>
              <w:t>S).</w:t>
            </w:r>
          </w:p>
          <w:p w:rsidR="00625A8A" w:rsidRPr="00CD5984" w:rsidRDefault="00625A8A" w:rsidP="00CD5984">
            <w:pPr>
              <w:pStyle w:val="Prrafodelista"/>
              <w:ind w:left="317"/>
              <w:jc w:val="both"/>
              <w:rPr>
                <w:rFonts w:ascii="Trebuchet MS" w:hAnsi="Trebuchet MS"/>
                <w:b/>
              </w:rPr>
            </w:pPr>
          </w:p>
          <w:p w:rsidR="00625A8A" w:rsidRDefault="00820B11" w:rsidP="00CD5984">
            <w:pPr>
              <w:pStyle w:val="Prrafodelista"/>
              <w:numPr>
                <w:ilvl w:val="0"/>
                <w:numId w:val="6"/>
              </w:numPr>
              <w:autoSpaceDE w:val="0"/>
              <w:autoSpaceDN w:val="0"/>
              <w:adjustRightInd w:val="0"/>
              <w:ind w:left="317"/>
              <w:jc w:val="both"/>
              <w:rPr>
                <w:rFonts w:ascii="Trebuchet MS" w:hAnsi="Trebuchet MS"/>
              </w:rPr>
            </w:pPr>
            <w:r>
              <w:rPr>
                <w:rFonts w:ascii="Trebuchet MS" w:hAnsi="Trebuchet MS"/>
              </w:rPr>
              <w:t>P</w:t>
            </w:r>
            <w:r w:rsidR="00625A8A">
              <w:rPr>
                <w:rFonts w:ascii="Trebuchet MS" w:hAnsi="Trebuchet MS"/>
              </w:rPr>
              <w:t xml:space="preserve">revé </w:t>
            </w:r>
            <w:r w:rsidR="00625A8A" w:rsidRPr="00CD5984">
              <w:rPr>
                <w:rFonts w:ascii="Trebuchet MS" w:hAnsi="Trebuchet MS"/>
              </w:rPr>
              <w:t xml:space="preserve">que las sociedades anónimas y en comandita por acciones </w:t>
            </w:r>
            <w:r w:rsidR="00625A8A" w:rsidRPr="00CD5984">
              <w:rPr>
                <w:rFonts w:ascii="Trebuchet MS" w:hAnsi="Trebuchet MS"/>
                <w:b/>
                <w:i/>
              </w:rPr>
              <w:t>podrán formar sociedades por acciones y de responsabilidad limitada</w:t>
            </w:r>
            <w:r w:rsidR="00625A8A">
              <w:rPr>
                <w:rFonts w:ascii="Trebuchet MS" w:hAnsi="Trebuchet MS"/>
              </w:rPr>
              <w:t xml:space="preserve">, pudiendo </w:t>
            </w:r>
            <w:r w:rsidR="00625A8A" w:rsidRPr="00CD5984">
              <w:rPr>
                <w:rFonts w:ascii="Trebuchet MS" w:hAnsi="Trebuchet MS"/>
              </w:rPr>
              <w:t>ser parte d</w:t>
            </w:r>
            <w:r w:rsidR="006753A2">
              <w:rPr>
                <w:rFonts w:ascii="Trebuchet MS" w:hAnsi="Trebuchet MS"/>
              </w:rPr>
              <w:t>e cualquier contrato asociativo (nuevo artículo 30 de la L</w:t>
            </w:r>
            <w:r w:rsidR="00002A9D">
              <w:rPr>
                <w:rFonts w:ascii="Trebuchet MS" w:hAnsi="Trebuchet MS"/>
              </w:rPr>
              <w:t>G</w:t>
            </w:r>
            <w:r w:rsidR="006753A2">
              <w:rPr>
                <w:rFonts w:ascii="Trebuchet MS" w:hAnsi="Trebuchet MS"/>
              </w:rPr>
              <w:t>S).</w:t>
            </w:r>
          </w:p>
          <w:p w:rsidR="00625A8A" w:rsidRPr="00CD5984" w:rsidRDefault="00625A8A" w:rsidP="00CD5984">
            <w:pPr>
              <w:pStyle w:val="Prrafodelista"/>
              <w:rPr>
                <w:rFonts w:ascii="Trebuchet MS" w:hAnsi="Trebuchet MS"/>
              </w:rPr>
            </w:pPr>
          </w:p>
          <w:p w:rsidR="00625A8A" w:rsidRDefault="00625A8A" w:rsidP="00CD5984">
            <w:pPr>
              <w:pStyle w:val="Prrafodelista"/>
              <w:numPr>
                <w:ilvl w:val="0"/>
                <w:numId w:val="6"/>
              </w:numPr>
              <w:autoSpaceDE w:val="0"/>
              <w:autoSpaceDN w:val="0"/>
              <w:adjustRightInd w:val="0"/>
              <w:ind w:left="317"/>
              <w:jc w:val="both"/>
              <w:rPr>
                <w:rFonts w:ascii="Trebuchet MS" w:hAnsi="Trebuchet MS"/>
              </w:rPr>
            </w:pPr>
            <w:r>
              <w:rPr>
                <w:rFonts w:ascii="Trebuchet MS" w:hAnsi="Trebuchet MS"/>
              </w:rPr>
              <w:t xml:space="preserve">Contempla las sociedades </w:t>
            </w:r>
            <w:r w:rsidR="00110359">
              <w:rPr>
                <w:rFonts w:ascii="Trebuchet MS" w:hAnsi="Trebuchet MS"/>
              </w:rPr>
              <w:t xml:space="preserve">anónimas </w:t>
            </w:r>
            <w:r>
              <w:rPr>
                <w:rFonts w:ascii="Trebuchet MS" w:hAnsi="Trebuchet MS"/>
              </w:rPr>
              <w:t>unipersonales</w:t>
            </w:r>
            <w:r w:rsidR="00110359">
              <w:rPr>
                <w:rFonts w:ascii="Trebuchet MS" w:hAnsi="Trebuchet MS"/>
              </w:rPr>
              <w:t xml:space="preserve"> (“</w:t>
            </w:r>
            <w:r w:rsidR="00110359" w:rsidRPr="00110359">
              <w:rPr>
                <w:rFonts w:ascii="Trebuchet MS" w:hAnsi="Trebuchet MS"/>
                <w:u w:val="single"/>
              </w:rPr>
              <w:t>SAU</w:t>
            </w:r>
            <w:r w:rsidR="00110359">
              <w:rPr>
                <w:rFonts w:ascii="Trebuchet MS" w:hAnsi="Trebuchet MS"/>
              </w:rPr>
              <w:t>”)</w:t>
            </w:r>
            <w:r>
              <w:rPr>
                <w:rFonts w:ascii="Trebuchet MS" w:hAnsi="Trebuchet MS"/>
              </w:rPr>
              <w:t xml:space="preserve"> y señala que </w:t>
            </w:r>
            <w:r w:rsidRPr="00CD5984">
              <w:rPr>
                <w:rFonts w:ascii="Trebuchet MS" w:hAnsi="Trebuchet MS"/>
                <w:b/>
                <w:i/>
              </w:rPr>
              <w:t>las mismas sólo se podrán constituir como sociedad anónima</w:t>
            </w:r>
            <w:r>
              <w:rPr>
                <w:rFonts w:ascii="Trebuchet MS" w:hAnsi="Trebuchet MS"/>
              </w:rPr>
              <w:t>y</w:t>
            </w:r>
            <w:r w:rsidRPr="00CD5984">
              <w:rPr>
                <w:rFonts w:ascii="Trebuchet MS" w:hAnsi="Trebuchet MS"/>
                <w:b/>
                <w:i/>
              </w:rPr>
              <w:t>no podrán constituir ni ser participadas por otra sociedad unipersonal</w:t>
            </w:r>
            <w:r w:rsidR="0041383F">
              <w:rPr>
                <w:rFonts w:ascii="Trebuchet MS" w:hAnsi="Trebuchet MS"/>
              </w:rPr>
              <w:t xml:space="preserve"> (nuevo artículo 1 de la L</w:t>
            </w:r>
            <w:r w:rsidR="00002A9D">
              <w:rPr>
                <w:rFonts w:ascii="Trebuchet MS" w:hAnsi="Trebuchet MS"/>
              </w:rPr>
              <w:t>G</w:t>
            </w:r>
            <w:r w:rsidR="0041383F">
              <w:rPr>
                <w:rFonts w:ascii="Trebuchet MS" w:hAnsi="Trebuchet MS"/>
              </w:rPr>
              <w:t>S)</w:t>
            </w:r>
          </w:p>
          <w:p w:rsidR="00625A8A" w:rsidRDefault="00625A8A">
            <w:pPr>
              <w:autoSpaceDE w:val="0"/>
              <w:autoSpaceDN w:val="0"/>
              <w:adjustRightInd w:val="0"/>
              <w:jc w:val="both"/>
              <w:rPr>
                <w:rFonts w:ascii="Trebuchet MS" w:hAnsi="Trebuchet MS"/>
                <w:b/>
              </w:rPr>
            </w:pPr>
          </w:p>
          <w:p w:rsidR="006753A2" w:rsidRPr="00C67BF4" w:rsidRDefault="00625A8A" w:rsidP="00C67BF4">
            <w:pPr>
              <w:pStyle w:val="Prrafodelista"/>
              <w:numPr>
                <w:ilvl w:val="0"/>
                <w:numId w:val="6"/>
              </w:numPr>
              <w:autoSpaceDE w:val="0"/>
              <w:autoSpaceDN w:val="0"/>
              <w:adjustRightInd w:val="0"/>
              <w:ind w:left="317"/>
              <w:jc w:val="both"/>
              <w:rPr>
                <w:rFonts w:ascii="Trebuchet MS" w:hAnsi="Trebuchet MS"/>
                <w:b/>
              </w:rPr>
            </w:pPr>
            <w:r w:rsidRPr="00C67BF4">
              <w:rPr>
                <w:rFonts w:ascii="Trebuchet MS" w:hAnsi="Trebuchet MS"/>
              </w:rPr>
              <w:t xml:space="preserve">Con respecto a las sociedades que sean participadas por </w:t>
            </w:r>
            <w:r w:rsidRPr="00C67BF4">
              <w:rPr>
                <w:rFonts w:ascii="Trebuchet MS" w:hAnsi="Trebuchet MS"/>
                <w:b/>
              </w:rPr>
              <w:t>fideicomisos</w:t>
            </w:r>
            <w:r w:rsidRPr="00C67BF4">
              <w:rPr>
                <w:rFonts w:ascii="Trebuchet MS" w:hAnsi="Trebuchet MS"/>
              </w:rPr>
              <w:t>, se prevé que deberá acreditarse –para que pueda procederse con la registración- la inscripción del contrato correspondiente ante el RP.</w:t>
            </w:r>
          </w:p>
          <w:p w:rsidR="00C67BF4" w:rsidRDefault="00C67BF4" w:rsidP="00C67BF4">
            <w:pPr>
              <w:pStyle w:val="Prrafodelista"/>
              <w:autoSpaceDE w:val="0"/>
              <w:autoSpaceDN w:val="0"/>
              <w:adjustRightInd w:val="0"/>
              <w:ind w:left="317"/>
              <w:jc w:val="both"/>
              <w:rPr>
                <w:rFonts w:ascii="Trebuchet MS" w:hAnsi="Trebuchet MS"/>
                <w:b/>
              </w:rPr>
            </w:pPr>
          </w:p>
          <w:p w:rsidR="00C67BF4" w:rsidRPr="006753A2" w:rsidRDefault="00C67BF4" w:rsidP="00C67BF4">
            <w:pPr>
              <w:pStyle w:val="Prrafodelista"/>
              <w:autoSpaceDE w:val="0"/>
              <w:autoSpaceDN w:val="0"/>
              <w:adjustRightInd w:val="0"/>
              <w:ind w:left="317"/>
              <w:jc w:val="both"/>
              <w:rPr>
                <w:rFonts w:ascii="Trebuchet MS" w:hAnsi="Trebuchet MS"/>
                <w:b/>
              </w:rPr>
            </w:pPr>
          </w:p>
        </w:tc>
      </w:tr>
      <w:tr w:rsidR="00ED7120" w:rsidRPr="00D75F79" w:rsidTr="008933A0">
        <w:trPr>
          <w:trHeight w:val="375"/>
        </w:trPr>
        <w:tc>
          <w:tcPr>
            <w:tcW w:w="3686" w:type="dxa"/>
            <w:vMerge/>
            <w:shd w:val="clear" w:color="auto" w:fill="auto"/>
            <w:vAlign w:val="center"/>
          </w:tcPr>
          <w:p w:rsidR="00ED7120" w:rsidRDefault="00ED7120" w:rsidP="00F67AEB">
            <w:pPr>
              <w:rPr>
                <w:rFonts w:ascii="Trebuchet MS" w:hAnsi="Trebuchet MS"/>
                <w:b/>
              </w:rPr>
            </w:pPr>
          </w:p>
        </w:tc>
        <w:tc>
          <w:tcPr>
            <w:tcW w:w="18853" w:type="dxa"/>
            <w:gridSpan w:val="2"/>
            <w:shd w:val="clear" w:color="auto" w:fill="FFCCFF"/>
            <w:vAlign w:val="center"/>
          </w:tcPr>
          <w:p w:rsidR="00ED7120" w:rsidRDefault="00625A8A" w:rsidP="00CD5984">
            <w:pPr>
              <w:autoSpaceDE w:val="0"/>
              <w:autoSpaceDN w:val="0"/>
              <w:adjustRightInd w:val="0"/>
              <w:jc w:val="center"/>
              <w:rPr>
                <w:rFonts w:ascii="Trebuchet MS" w:hAnsi="Trebuchet MS"/>
                <w:b/>
              </w:rPr>
            </w:pPr>
            <w:r>
              <w:rPr>
                <w:rFonts w:ascii="Trebuchet MS" w:hAnsi="Trebuchet MS"/>
                <w:b/>
              </w:rPr>
              <w:t>Pluralidad sustancial de socio</w:t>
            </w:r>
            <w:r w:rsidR="007C0945">
              <w:rPr>
                <w:rFonts w:ascii="Trebuchet MS" w:hAnsi="Trebuchet MS"/>
                <w:b/>
              </w:rPr>
              <w:t>s</w:t>
            </w:r>
          </w:p>
        </w:tc>
      </w:tr>
      <w:tr w:rsidR="00625A8A" w:rsidRPr="00D75F79" w:rsidTr="0085360C">
        <w:trPr>
          <w:trHeight w:val="1741"/>
        </w:trPr>
        <w:tc>
          <w:tcPr>
            <w:tcW w:w="3686" w:type="dxa"/>
            <w:vMerge/>
            <w:tcBorders>
              <w:bottom w:val="single" w:sz="4" w:space="0" w:color="auto"/>
            </w:tcBorders>
            <w:shd w:val="clear" w:color="auto" w:fill="auto"/>
            <w:vAlign w:val="center"/>
          </w:tcPr>
          <w:p w:rsidR="00625A8A" w:rsidRDefault="00625A8A" w:rsidP="00F67AEB">
            <w:pPr>
              <w:rPr>
                <w:rFonts w:ascii="Trebuchet MS" w:hAnsi="Trebuchet MS"/>
                <w:b/>
              </w:rPr>
            </w:pPr>
          </w:p>
        </w:tc>
        <w:tc>
          <w:tcPr>
            <w:tcW w:w="6663" w:type="dxa"/>
            <w:tcBorders>
              <w:bottom w:val="single" w:sz="4" w:space="0" w:color="auto"/>
            </w:tcBorders>
            <w:shd w:val="clear" w:color="auto" w:fill="auto"/>
            <w:vAlign w:val="center"/>
          </w:tcPr>
          <w:p w:rsidR="00002A9D" w:rsidRDefault="00625A8A" w:rsidP="006B3BEB">
            <w:pPr>
              <w:autoSpaceDE w:val="0"/>
              <w:autoSpaceDN w:val="0"/>
              <w:adjustRightInd w:val="0"/>
              <w:jc w:val="both"/>
              <w:rPr>
                <w:rFonts w:ascii="Trebuchet MS" w:hAnsi="Trebuchet MS"/>
              </w:rPr>
            </w:pPr>
            <w:r w:rsidRPr="004864F6">
              <w:rPr>
                <w:rFonts w:ascii="Trebuchet MS" w:hAnsi="Trebuchet MS"/>
                <w:b/>
              </w:rPr>
              <w:t>Artículo 55.-</w:t>
            </w:r>
            <w:r w:rsidR="0041383F">
              <w:rPr>
                <w:rFonts w:ascii="Trebuchet MS" w:hAnsi="Trebuchet MS"/>
              </w:rPr>
              <w:t xml:space="preserve">En base a una construcción jurisprudencial </w:t>
            </w:r>
            <w:r w:rsidR="00002A9D">
              <w:rPr>
                <w:rFonts w:ascii="Trebuchet MS" w:hAnsi="Trebuchet MS"/>
              </w:rPr>
              <w:t>que ratificó la práctica registral del organismo previo al dictado de la RG</w:t>
            </w:r>
            <w:r w:rsidR="006B3BEB">
              <w:rPr>
                <w:rFonts w:ascii="Trebuchet MS" w:hAnsi="Trebuchet MS"/>
              </w:rPr>
              <w:t xml:space="preserve"> IGJ</w:t>
            </w:r>
            <w:r w:rsidR="00002A9D">
              <w:rPr>
                <w:rFonts w:ascii="Trebuchet MS" w:hAnsi="Trebuchet MS"/>
              </w:rPr>
              <w:t xml:space="preserve"> 0</w:t>
            </w:r>
            <w:r w:rsidR="00C67BF4">
              <w:rPr>
                <w:rFonts w:ascii="Trebuchet MS" w:hAnsi="Trebuchet MS"/>
              </w:rPr>
              <w:t>7/2005</w:t>
            </w:r>
            <w:r w:rsidR="00002A9D">
              <w:rPr>
                <w:rFonts w:ascii="Trebuchet MS" w:hAnsi="Trebuchet MS"/>
              </w:rPr>
              <w:t xml:space="preserve"> - </w:t>
            </w:r>
            <w:r w:rsidR="0041383F" w:rsidRPr="006B3BEB">
              <w:rPr>
                <w:rFonts w:ascii="Trebuchet MS" w:hAnsi="Trebuchet MS"/>
                <w:i/>
              </w:rPr>
              <w:t>principalmente dado por el antecedente “Fracchia Raymond SRL” de la CN Comercial Sala E de mayo de 2005</w:t>
            </w:r>
            <w:r w:rsidR="00002A9D">
              <w:rPr>
                <w:rFonts w:ascii="Trebuchet MS" w:hAnsi="Trebuchet MS"/>
              </w:rPr>
              <w:t xml:space="preserve"> – la normativa requería que la </w:t>
            </w:r>
            <w:r>
              <w:rPr>
                <w:rFonts w:ascii="Trebuchet MS" w:hAnsi="Trebuchet MS"/>
              </w:rPr>
              <w:t xml:space="preserve">pluralidad de socios </w:t>
            </w:r>
            <w:r w:rsidR="00002A9D">
              <w:rPr>
                <w:rFonts w:ascii="Trebuchet MS" w:hAnsi="Trebuchet MS"/>
              </w:rPr>
              <w:t>sea</w:t>
            </w:r>
            <w:r>
              <w:rPr>
                <w:rFonts w:ascii="Trebuchet MS" w:hAnsi="Trebuchet MS"/>
              </w:rPr>
              <w:t xml:space="preserve"> sustancial</w:t>
            </w:r>
            <w:r w:rsidR="0001795D">
              <w:rPr>
                <w:rFonts w:ascii="Trebuchet MS" w:hAnsi="Trebuchet MS"/>
              </w:rPr>
              <w:t xml:space="preserve">. Para ello seevaluaba </w:t>
            </w:r>
            <w:r>
              <w:rPr>
                <w:rFonts w:ascii="Trebuchet MS" w:hAnsi="Trebuchet MS"/>
              </w:rPr>
              <w:t>el aporte inicial de los socios fundadores</w:t>
            </w:r>
            <w:r w:rsidR="00002A9D">
              <w:rPr>
                <w:rFonts w:ascii="Trebuchet MS" w:hAnsi="Trebuchet MS"/>
              </w:rPr>
              <w:t xml:space="preserve">, y eventualmente se denegaba la inscripción de </w:t>
            </w:r>
            <w:r w:rsidR="00D927FB">
              <w:rPr>
                <w:rFonts w:ascii="Trebuchet MS" w:hAnsi="Trebuchet MS"/>
              </w:rPr>
              <w:t>sociedades que no cumpliesen con tal requisito.</w:t>
            </w:r>
          </w:p>
          <w:p w:rsidR="006B3BEB" w:rsidRDefault="006B3BEB" w:rsidP="006B3BEB">
            <w:pPr>
              <w:autoSpaceDE w:val="0"/>
              <w:autoSpaceDN w:val="0"/>
              <w:adjustRightInd w:val="0"/>
              <w:jc w:val="both"/>
              <w:rPr>
                <w:rFonts w:ascii="Trebuchet MS" w:hAnsi="Trebuchet MS"/>
                <w:b/>
              </w:rPr>
            </w:pPr>
          </w:p>
        </w:tc>
        <w:tc>
          <w:tcPr>
            <w:tcW w:w="12190" w:type="dxa"/>
            <w:tcBorders>
              <w:bottom w:val="single" w:sz="4" w:space="0" w:color="auto"/>
            </w:tcBorders>
            <w:shd w:val="clear" w:color="auto" w:fill="auto"/>
            <w:vAlign w:val="center"/>
          </w:tcPr>
          <w:p w:rsidR="00002A9D" w:rsidRDefault="00002A9D" w:rsidP="00002A9D">
            <w:pPr>
              <w:autoSpaceDE w:val="0"/>
              <w:autoSpaceDN w:val="0"/>
              <w:adjustRightInd w:val="0"/>
              <w:jc w:val="both"/>
              <w:rPr>
                <w:rFonts w:ascii="Trebuchet MS" w:hAnsi="Trebuchet MS"/>
              </w:rPr>
            </w:pPr>
            <w:r w:rsidRPr="00002A9D">
              <w:rPr>
                <w:rFonts w:ascii="Trebuchet MS" w:hAnsi="Trebuchet MS"/>
              </w:rPr>
              <w:t xml:space="preserve">En línea con el reconocimiento normativo de la sociedad anónima unipersonal, la RG </w:t>
            </w:r>
            <w:r w:rsidR="006B3BEB">
              <w:rPr>
                <w:rFonts w:ascii="Trebuchet MS" w:hAnsi="Trebuchet MS"/>
              </w:rPr>
              <w:t xml:space="preserve">IGJ </w:t>
            </w:r>
            <w:r w:rsidR="00C67BF4">
              <w:rPr>
                <w:rFonts w:ascii="Trebuchet MS" w:hAnsi="Trebuchet MS"/>
              </w:rPr>
              <w:t>7/2015</w:t>
            </w:r>
            <w:r w:rsidRPr="00002A9D">
              <w:rPr>
                <w:rFonts w:ascii="Trebuchet MS" w:hAnsi="Trebuchet MS"/>
              </w:rPr>
              <w:t xml:space="preserve"> adapta el concepto de “pluralidad sustancial de socios” a este nuevo tipo societario.</w:t>
            </w:r>
            <w:r>
              <w:rPr>
                <w:rFonts w:ascii="Trebuchet MS" w:hAnsi="Trebuchet MS"/>
              </w:rPr>
              <w:t xml:space="preserve"> Entonces, el </w:t>
            </w:r>
            <w:r w:rsidR="00625A8A" w:rsidRPr="006B3BEB">
              <w:rPr>
                <w:rFonts w:ascii="Trebuchet MS" w:hAnsi="Trebuchet MS"/>
                <w:b/>
              </w:rPr>
              <w:t>Artículo 56</w:t>
            </w:r>
            <w:r>
              <w:rPr>
                <w:rFonts w:ascii="Trebuchet MS" w:hAnsi="Trebuchet MS"/>
                <w:b/>
              </w:rPr>
              <w:t xml:space="preserve"> d</w:t>
            </w:r>
            <w:r w:rsidR="00D927FB" w:rsidRPr="00CD5984">
              <w:rPr>
                <w:rFonts w:ascii="Trebuchet MS" w:hAnsi="Trebuchet MS"/>
              </w:rPr>
              <w:t>ispone que en los casos en los que la pluralidad no resulte clara,</w:t>
            </w:r>
            <w:r w:rsidR="00D927FB">
              <w:rPr>
                <w:rFonts w:ascii="Trebuchet MS" w:hAnsi="Trebuchet MS"/>
              </w:rPr>
              <w:t>p</w:t>
            </w:r>
            <w:r w:rsidR="00625A8A" w:rsidRPr="007E1C69">
              <w:rPr>
                <w:rFonts w:ascii="Trebuchet MS" w:hAnsi="Trebuchet MS"/>
              </w:rPr>
              <w:t xml:space="preserve">revio a pronunciarse contra la inscripción del acto constitutivo, </w:t>
            </w:r>
            <w:r w:rsidR="00625A8A" w:rsidRPr="006B3BEB">
              <w:rPr>
                <w:rFonts w:ascii="Trebuchet MS" w:hAnsi="Trebuchet MS"/>
                <w:b/>
                <w:i/>
              </w:rPr>
              <w:t>se requerirá la presentación de instrumento complementario</w:t>
            </w:r>
            <w:r w:rsidR="00D927FB" w:rsidRPr="006B3BEB">
              <w:rPr>
                <w:rFonts w:ascii="Trebuchet MS" w:hAnsi="Trebuchet MS"/>
                <w:b/>
                <w:i/>
              </w:rPr>
              <w:t xml:space="preserve"> del que resulte configuración de </w:t>
            </w:r>
            <w:r w:rsidR="00625A8A" w:rsidRPr="006B3BEB">
              <w:rPr>
                <w:rFonts w:ascii="Trebuchet MS" w:hAnsi="Trebuchet MS"/>
                <w:b/>
                <w:i/>
              </w:rPr>
              <w:t xml:space="preserve">la pluralidad sustancial requerida o, en su caso, </w:t>
            </w:r>
            <w:r w:rsidR="00D927FB" w:rsidRPr="006B3BEB">
              <w:rPr>
                <w:rFonts w:ascii="Trebuchet MS" w:hAnsi="Trebuchet MS"/>
                <w:b/>
                <w:i/>
              </w:rPr>
              <w:t>que se opte por la</w:t>
            </w:r>
            <w:r w:rsidR="00625A8A" w:rsidRPr="006B3BEB">
              <w:rPr>
                <w:rFonts w:ascii="Trebuchet MS" w:hAnsi="Trebuchet MS"/>
                <w:b/>
                <w:i/>
              </w:rPr>
              <w:t xml:space="preserve"> transforma</w:t>
            </w:r>
            <w:r w:rsidR="00D927FB" w:rsidRPr="006B3BEB">
              <w:rPr>
                <w:rFonts w:ascii="Trebuchet MS" w:hAnsi="Trebuchet MS"/>
                <w:b/>
                <w:i/>
              </w:rPr>
              <w:t>ción</w:t>
            </w:r>
            <w:r w:rsidR="00625A8A" w:rsidRPr="006B3BEB">
              <w:rPr>
                <w:rFonts w:ascii="Trebuchet MS" w:hAnsi="Trebuchet MS"/>
                <w:b/>
                <w:i/>
              </w:rPr>
              <w:t xml:space="preserve"> en sociedad anónima unipersona</w:t>
            </w:r>
            <w:r w:rsidR="00625A8A" w:rsidRPr="006B3BEB">
              <w:rPr>
                <w:rFonts w:ascii="Trebuchet MS" w:hAnsi="Trebuchet MS"/>
                <w:b/>
              </w:rPr>
              <w:t>l</w:t>
            </w:r>
            <w:r w:rsidR="00625A8A" w:rsidRPr="007E1C69">
              <w:rPr>
                <w:rFonts w:ascii="Trebuchet MS" w:hAnsi="Trebuchet MS"/>
              </w:rPr>
              <w:t>.</w:t>
            </w:r>
            <w:r w:rsidR="00D927FB" w:rsidRPr="00CD5984">
              <w:rPr>
                <w:rFonts w:ascii="Trebuchet MS" w:hAnsi="Trebuchet MS"/>
              </w:rPr>
              <w:t xml:space="preserve">Asimismo, se aclara que </w:t>
            </w:r>
            <w:r w:rsidR="00D927FB">
              <w:rPr>
                <w:rFonts w:ascii="Trebuchet MS" w:hAnsi="Trebuchet MS"/>
              </w:rPr>
              <w:t>n</w:t>
            </w:r>
            <w:r w:rsidR="00625A8A" w:rsidRPr="00D927FB">
              <w:rPr>
                <w:rFonts w:ascii="Trebuchet MS" w:hAnsi="Trebuchet MS"/>
              </w:rPr>
              <w:t>o</w:t>
            </w:r>
            <w:r w:rsidR="00625A8A">
              <w:rPr>
                <w:rFonts w:ascii="Trebuchet MS" w:hAnsi="Trebuchet MS"/>
              </w:rPr>
              <w:t xml:space="preserve"> aplica</w:t>
            </w:r>
            <w:r w:rsidR="00D927FB">
              <w:rPr>
                <w:rFonts w:ascii="Trebuchet MS" w:hAnsi="Trebuchet MS"/>
              </w:rPr>
              <w:t xml:space="preserve">n estas disposiciones en la </w:t>
            </w:r>
            <w:r w:rsidR="00625A8A">
              <w:rPr>
                <w:rFonts w:ascii="Trebuchet MS" w:hAnsi="Trebuchet MS"/>
              </w:rPr>
              <w:t>constituc</w:t>
            </w:r>
            <w:r>
              <w:rPr>
                <w:rFonts w:ascii="Trebuchet MS" w:hAnsi="Trebuchet MS"/>
              </w:rPr>
              <w:t xml:space="preserve">ión de </w:t>
            </w:r>
            <w:r w:rsidR="00110359">
              <w:rPr>
                <w:rFonts w:ascii="Trebuchet MS" w:hAnsi="Trebuchet MS"/>
              </w:rPr>
              <w:t>SAUs</w:t>
            </w:r>
            <w:r>
              <w:rPr>
                <w:rFonts w:ascii="Trebuchet MS" w:hAnsi="Trebuchet MS"/>
              </w:rPr>
              <w:t xml:space="preserve">. </w:t>
            </w:r>
          </w:p>
          <w:p w:rsidR="006B3BEB" w:rsidRDefault="006B3BEB" w:rsidP="00002A9D">
            <w:pPr>
              <w:autoSpaceDE w:val="0"/>
              <w:autoSpaceDN w:val="0"/>
              <w:adjustRightInd w:val="0"/>
              <w:jc w:val="both"/>
              <w:rPr>
                <w:rFonts w:ascii="Trebuchet MS" w:hAnsi="Trebuchet MS"/>
              </w:rPr>
            </w:pPr>
          </w:p>
          <w:p w:rsidR="00B732A0" w:rsidRDefault="00B732A0" w:rsidP="00002A9D">
            <w:pPr>
              <w:autoSpaceDE w:val="0"/>
              <w:autoSpaceDN w:val="0"/>
              <w:adjustRightInd w:val="0"/>
              <w:jc w:val="both"/>
              <w:rPr>
                <w:rFonts w:ascii="Trebuchet MS" w:hAnsi="Trebuchet MS"/>
              </w:rPr>
            </w:pPr>
          </w:p>
          <w:p w:rsidR="00B732A0" w:rsidRDefault="00B732A0" w:rsidP="00002A9D">
            <w:pPr>
              <w:autoSpaceDE w:val="0"/>
              <w:autoSpaceDN w:val="0"/>
              <w:adjustRightInd w:val="0"/>
              <w:jc w:val="both"/>
              <w:rPr>
                <w:rFonts w:ascii="Trebuchet MS" w:hAnsi="Trebuchet MS"/>
                <w:b/>
              </w:rPr>
            </w:pPr>
          </w:p>
        </w:tc>
      </w:tr>
      <w:tr w:rsidR="00D87807" w:rsidRPr="00D75F79" w:rsidTr="0085360C">
        <w:trPr>
          <w:trHeight w:val="407"/>
        </w:trPr>
        <w:tc>
          <w:tcPr>
            <w:tcW w:w="3686" w:type="dxa"/>
            <w:shd w:val="clear" w:color="auto" w:fill="D9D9D9" w:themeFill="background1" w:themeFillShade="D9"/>
            <w:vAlign w:val="center"/>
          </w:tcPr>
          <w:p w:rsidR="00D87807" w:rsidRDefault="00047A9C" w:rsidP="00F67AEB">
            <w:pPr>
              <w:rPr>
                <w:rFonts w:ascii="Trebuchet MS" w:hAnsi="Trebuchet MS"/>
                <w:b/>
              </w:rPr>
            </w:pPr>
            <w:r>
              <w:rPr>
                <w:rFonts w:ascii="Trebuchet MS" w:hAnsi="Trebuchet MS"/>
                <w:b/>
              </w:rPr>
              <w:t>SOCIEDADES DE PROFESIONALES</w:t>
            </w:r>
          </w:p>
        </w:tc>
        <w:tc>
          <w:tcPr>
            <w:tcW w:w="6663" w:type="dxa"/>
            <w:shd w:val="clear" w:color="auto" w:fill="D9D9D9" w:themeFill="background1" w:themeFillShade="D9"/>
            <w:vAlign w:val="center"/>
          </w:tcPr>
          <w:p w:rsidR="00D87807" w:rsidRDefault="0082287A" w:rsidP="0082287A">
            <w:pPr>
              <w:jc w:val="both"/>
              <w:rPr>
                <w:rFonts w:ascii="Trebuchet MS" w:hAnsi="Trebuchet MS"/>
              </w:rPr>
            </w:pPr>
            <w:r>
              <w:rPr>
                <w:rFonts w:ascii="Trebuchet MS" w:hAnsi="Trebuchet MS"/>
                <w:b/>
              </w:rPr>
              <w:t xml:space="preserve">Artículo 56.- </w:t>
            </w:r>
            <w:r w:rsidRPr="0082287A">
              <w:rPr>
                <w:rFonts w:ascii="Trebuchet MS" w:hAnsi="Trebuchet MS"/>
              </w:rPr>
              <w:t xml:space="preserve">No se inscribía la constitución de </w:t>
            </w:r>
            <w:r w:rsidRPr="00472831">
              <w:rPr>
                <w:rFonts w:ascii="Trebuchet MS" w:hAnsi="Trebuchet MS"/>
                <w:b/>
              </w:rPr>
              <w:t>sociedades o asociaciones</w:t>
            </w:r>
            <w:r w:rsidRPr="0082287A">
              <w:rPr>
                <w:rFonts w:ascii="Trebuchet MS" w:hAnsi="Trebuchet MS"/>
              </w:rPr>
              <w:t xml:space="preserve"> cuyo objeto </w:t>
            </w:r>
            <w:r w:rsidR="00C943F1">
              <w:rPr>
                <w:rFonts w:ascii="Trebuchet MS" w:hAnsi="Trebuchet MS"/>
              </w:rPr>
              <w:t>fuera</w:t>
            </w:r>
            <w:r w:rsidRPr="0082287A">
              <w:rPr>
                <w:rFonts w:ascii="Trebuchet MS" w:hAnsi="Trebuchet MS"/>
              </w:rPr>
              <w:t xml:space="preserve"> la prestación de servicios profesionales que requerían título habilitante extendido a </w:t>
            </w:r>
            <w:r w:rsidRPr="00472831">
              <w:rPr>
                <w:rFonts w:ascii="Trebuchet MS" w:hAnsi="Trebuchet MS"/>
                <w:b/>
              </w:rPr>
              <w:t>personas físicas</w:t>
            </w:r>
            <w:r w:rsidRPr="0082287A">
              <w:rPr>
                <w:rFonts w:ascii="Trebuchet MS" w:hAnsi="Trebuchet MS"/>
              </w:rPr>
              <w:t>.</w:t>
            </w:r>
          </w:p>
          <w:p w:rsidR="006B3BEB" w:rsidRDefault="006B3BEB" w:rsidP="0082287A">
            <w:pPr>
              <w:jc w:val="both"/>
              <w:rPr>
                <w:rFonts w:ascii="Trebuchet MS" w:hAnsi="Trebuchet MS"/>
                <w:b/>
              </w:rPr>
            </w:pPr>
          </w:p>
        </w:tc>
        <w:tc>
          <w:tcPr>
            <w:tcW w:w="12190" w:type="dxa"/>
            <w:shd w:val="clear" w:color="auto" w:fill="D9D9D9" w:themeFill="background1" w:themeFillShade="D9"/>
            <w:vAlign w:val="center"/>
          </w:tcPr>
          <w:p w:rsidR="00D87807" w:rsidRDefault="00047A9C" w:rsidP="00B732A0">
            <w:pPr>
              <w:autoSpaceDE w:val="0"/>
              <w:autoSpaceDN w:val="0"/>
              <w:adjustRightInd w:val="0"/>
              <w:jc w:val="both"/>
              <w:rPr>
                <w:rFonts w:ascii="Trebuchet MS" w:hAnsi="Trebuchet MS"/>
              </w:rPr>
            </w:pPr>
            <w:r>
              <w:rPr>
                <w:rFonts w:ascii="Trebuchet MS" w:hAnsi="Trebuchet MS"/>
                <w:b/>
              </w:rPr>
              <w:t xml:space="preserve">Articulo 57.- </w:t>
            </w:r>
            <w:r w:rsidR="00C943F1">
              <w:rPr>
                <w:rFonts w:ascii="Trebuchet MS" w:hAnsi="Trebuchet MS"/>
              </w:rPr>
              <w:t>Dispone quep</w:t>
            </w:r>
            <w:r w:rsidRPr="00047A9C">
              <w:rPr>
                <w:rFonts w:ascii="Trebuchet MS" w:hAnsi="Trebuchet MS"/>
              </w:rPr>
              <w:t xml:space="preserve">odrán constituirse </w:t>
            </w:r>
            <w:r w:rsidRPr="00CD5984">
              <w:rPr>
                <w:rFonts w:ascii="Trebuchet MS" w:hAnsi="Trebuchet MS"/>
                <w:b/>
                <w:i/>
              </w:rPr>
              <w:t>sociedades integradas exclusivamente por profesionales</w:t>
            </w:r>
            <w:r w:rsidRPr="00047A9C">
              <w:rPr>
                <w:rFonts w:ascii="Trebuchet MS" w:hAnsi="Trebuchet MS"/>
              </w:rPr>
              <w:t xml:space="preserve"> que se asocien para ejercer las actividades propias de sus incumbencias en el caso que se lo permitan las leyes que reglamenten su ejercicio quedando sujetos a dicha normativa.</w:t>
            </w:r>
            <w:r w:rsidR="00C943F1">
              <w:rPr>
                <w:rFonts w:ascii="Trebuchet MS" w:hAnsi="Trebuchet MS"/>
              </w:rPr>
              <w:t>Por otra parte, se mantienen las disposiciones en relación con las sociedades de medios.</w:t>
            </w:r>
          </w:p>
          <w:p w:rsidR="00B732A0" w:rsidRDefault="00B732A0" w:rsidP="00B732A0">
            <w:pPr>
              <w:autoSpaceDE w:val="0"/>
              <w:autoSpaceDN w:val="0"/>
              <w:adjustRightInd w:val="0"/>
              <w:jc w:val="both"/>
              <w:rPr>
                <w:rFonts w:ascii="Trebuchet MS" w:hAnsi="Trebuchet MS"/>
                <w:b/>
              </w:rPr>
            </w:pPr>
          </w:p>
        </w:tc>
      </w:tr>
      <w:tr w:rsidR="0075775B" w:rsidRPr="00491667" w:rsidTr="0085360C">
        <w:trPr>
          <w:trHeight w:val="515"/>
        </w:trPr>
        <w:tc>
          <w:tcPr>
            <w:tcW w:w="3686" w:type="dxa"/>
            <w:tcBorders>
              <w:bottom w:val="single" w:sz="4" w:space="0" w:color="auto"/>
            </w:tcBorders>
            <w:vAlign w:val="center"/>
          </w:tcPr>
          <w:p w:rsidR="0075775B" w:rsidRPr="00491667" w:rsidRDefault="00C30330" w:rsidP="00C30330">
            <w:pPr>
              <w:rPr>
                <w:rFonts w:ascii="Trebuchet MS" w:hAnsi="Trebuchet MS"/>
              </w:rPr>
            </w:pPr>
            <w:r>
              <w:rPr>
                <w:rFonts w:ascii="Trebuchet MS" w:hAnsi="Trebuchet MS"/>
                <w:b/>
              </w:rPr>
              <w:t>OBJETO SOCIAL</w:t>
            </w:r>
          </w:p>
        </w:tc>
        <w:tc>
          <w:tcPr>
            <w:tcW w:w="6663" w:type="dxa"/>
            <w:tcBorders>
              <w:bottom w:val="single" w:sz="4" w:space="0" w:color="auto"/>
            </w:tcBorders>
            <w:vAlign w:val="center"/>
          </w:tcPr>
          <w:p w:rsidR="00C30330" w:rsidRDefault="00C30330" w:rsidP="00C30330">
            <w:pPr>
              <w:jc w:val="both"/>
              <w:rPr>
                <w:rFonts w:ascii="Trebuchet MS" w:hAnsi="Trebuchet MS"/>
              </w:rPr>
            </w:pPr>
            <w:r>
              <w:rPr>
                <w:rFonts w:ascii="Trebuchet MS" w:hAnsi="Trebuchet MS"/>
                <w:b/>
              </w:rPr>
              <w:t>Artículo 66</w:t>
            </w:r>
            <w:r w:rsidRPr="005E29D2">
              <w:rPr>
                <w:rFonts w:ascii="Trebuchet MS" w:hAnsi="Trebuchet MS"/>
                <w:b/>
              </w:rPr>
              <w:t>.</w:t>
            </w:r>
            <w:r>
              <w:rPr>
                <w:rFonts w:ascii="Trebuchet MS" w:hAnsi="Trebuchet MS"/>
              </w:rPr>
              <w:t xml:space="preserve">- Disponía que el objeto social debía ser </w:t>
            </w:r>
            <w:r w:rsidRPr="00C30330">
              <w:rPr>
                <w:rFonts w:ascii="Trebuchet MS" w:hAnsi="Trebuchet MS"/>
                <w:b/>
                <w:i/>
              </w:rPr>
              <w:t>único</w:t>
            </w:r>
            <w:r>
              <w:rPr>
                <w:rFonts w:ascii="Trebuchet MS" w:hAnsi="Trebuchet MS"/>
              </w:rPr>
              <w:t xml:space="preserve"> y su mención efectuarse en forma </w:t>
            </w:r>
            <w:r w:rsidRPr="00C30330">
              <w:rPr>
                <w:rFonts w:ascii="Trebuchet MS" w:hAnsi="Trebuchet MS"/>
                <w:b/>
                <w:i/>
              </w:rPr>
              <w:t xml:space="preserve">precisa </w:t>
            </w:r>
            <w:r>
              <w:rPr>
                <w:rFonts w:ascii="Trebuchet MS" w:hAnsi="Trebuchet MS"/>
              </w:rPr>
              <w:t>y</w:t>
            </w:r>
            <w:r w:rsidRPr="00C30330">
              <w:rPr>
                <w:rFonts w:ascii="Trebuchet MS" w:hAnsi="Trebuchet MS"/>
                <w:b/>
                <w:i/>
              </w:rPr>
              <w:t xml:space="preserve"> determinada</w:t>
            </w:r>
            <w:r>
              <w:rPr>
                <w:rFonts w:ascii="Trebuchet MS" w:hAnsi="Trebuchet MS"/>
              </w:rPr>
              <w:t xml:space="preserve"> mediante la descripción concreta y específica de las actividades que contribuirán a su efectiva consecución. </w:t>
            </w:r>
          </w:p>
          <w:p w:rsidR="00C30330" w:rsidRDefault="00C30330" w:rsidP="00C30330">
            <w:pPr>
              <w:jc w:val="both"/>
              <w:rPr>
                <w:rFonts w:ascii="Trebuchet MS" w:hAnsi="Trebuchet MS"/>
              </w:rPr>
            </w:pPr>
          </w:p>
          <w:p w:rsidR="00B732A0" w:rsidRDefault="00C30330" w:rsidP="006B3BEB">
            <w:pPr>
              <w:jc w:val="both"/>
              <w:rPr>
                <w:rFonts w:ascii="Trebuchet MS" w:hAnsi="Trebuchet MS"/>
              </w:rPr>
            </w:pPr>
            <w:r>
              <w:rPr>
                <w:rFonts w:ascii="Trebuchet MS" w:hAnsi="Trebuchet MS"/>
              </w:rPr>
              <w:t xml:space="preserve">Asimismo, mencionaba que la inclusión de otras actividades -también descriptas de manera precisa y específica-, únicamente era posible si las mismas eran </w:t>
            </w:r>
            <w:r w:rsidRPr="00C30330">
              <w:rPr>
                <w:rFonts w:ascii="Trebuchet MS" w:hAnsi="Trebuchet MS"/>
                <w:b/>
                <w:i/>
              </w:rPr>
              <w:t>conexas</w:t>
            </w:r>
            <w:r>
              <w:rPr>
                <w:rFonts w:ascii="Trebuchet MS" w:hAnsi="Trebuchet MS"/>
              </w:rPr>
              <w:t xml:space="preserve">, </w:t>
            </w:r>
            <w:r w:rsidRPr="00C30330">
              <w:rPr>
                <w:rFonts w:ascii="Trebuchet MS" w:hAnsi="Trebuchet MS"/>
                <w:b/>
                <w:i/>
              </w:rPr>
              <w:t>accesorias</w:t>
            </w:r>
            <w:r>
              <w:rPr>
                <w:rFonts w:ascii="Trebuchet MS" w:hAnsi="Trebuchet MS"/>
              </w:rPr>
              <w:t xml:space="preserve"> y/o </w:t>
            </w:r>
            <w:r w:rsidRPr="00C30330">
              <w:rPr>
                <w:rFonts w:ascii="Trebuchet MS" w:hAnsi="Trebuchet MS"/>
                <w:b/>
                <w:i/>
              </w:rPr>
              <w:t>complementarias</w:t>
            </w:r>
            <w:r>
              <w:rPr>
                <w:rFonts w:ascii="Trebuchet MS" w:hAnsi="Trebuchet MS"/>
              </w:rPr>
              <w:t xml:space="preserve"> de las actividades que conducían al desarrollo social. </w:t>
            </w: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p w:rsidR="006B3BEB" w:rsidRPr="00491667" w:rsidRDefault="006B3BEB" w:rsidP="006B3BEB">
            <w:pPr>
              <w:jc w:val="both"/>
              <w:rPr>
                <w:rFonts w:ascii="Trebuchet MS" w:hAnsi="Trebuchet MS"/>
              </w:rPr>
            </w:pPr>
          </w:p>
        </w:tc>
        <w:tc>
          <w:tcPr>
            <w:tcW w:w="12190" w:type="dxa"/>
            <w:tcBorders>
              <w:bottom w:val="single" w:sz="4" w:space="0" w:color="auto"/>
            </w:tcBorders>
            <w:vAlign w:val="center"/>
          </w:tcPr>
          <w:p w:rsidR="002A59E0" w:rsidRDefault="00C30330" w:rsidP="002A59E0">
            <w:pPr>
              <w:jc w:val="both"/>
              <w:rPr>
                <w:rFonts w:ascii="Trebuchet MS" w:hAnsi="Trebuchet MS"/>
                <w:b/>
              </w:rPr>
            </w:pPr>
            <w:r>
              <w:rPr>
                <w:rFonts w:ascii="Trebuchet MS" w:hAnsi="Trebuchet MS"/>
                <w:b/>
              </w:rPr>
              <w:t>Artículo 67</w:t>
            </w:r>
            <w:r w:rsidRPr="005E29D2">
              <w:rPr>
                <w:rFonts w:ascii="Trebuchet MS" w:hAnsi="Trebuchet MS"/>
                <w:b/>
              </w:rPr>
              <w:t>.</w:t>
            </w:r>
            <w:r>
              <w:rPr>
                <w:rFonts w:ascii="Trebuchet MS" w:hAnsi="Trebuchet MS"/>
              </w:rPr>
              <w:t>- Mantiene las disposiciones que indican que el objeto debe ser expuesto en forma precisa y determinada, mediante la descripción concreta y específica de las actividades</w:t>
            </w:r>
            <w:r w:rsidR="002A59E0">
              <w:rPr>
                <w:rFonts w:ascii="Trebuchet MS" w:hAnsi="Trebuchet MS"/>
              </w:rPr>
              <w:t xml:space="preserve"> que contribuirán a su efectiv</w:t>
            </w:r>
            <w:r w:rsidR="00BF458E">
              <w:rPr>
                <w:rFonts w:ascii="Trebuchet MS" w:hAnsi="Trebuchet MS"/>
              </w:rPr>
              <w:t>iz</w:t>
            </w:r>
            <w:r w:rsidR="002A59E0">
              <w:rPr>
                <w:rFonts w:ascii="Trebuchet MS" w:hAnsi="Trebuchet MS"/>
              </w:rPr>
              <w:t>a</w:t>
            </w:r>
            <w:r w:rsidR="00BF458E">
              <w:rPr>
                <w:rFonts w:ascii="Trebuchet MS" w:hAnsi="Trebuchet MS"/>
              </w:rPr>
              <w:t>ción</w:t>
            </w:r>
            <w:r w:rsidR="002A59E0">
              <w:rPr>
                <w:rFonts w:ascii="Trebuchet MS" w:hAnsi="Trebuchet MS"/>
              </w:rPr>
              <w:t xml:space="preserve">. Asimismo, explícitamente menciona que no se admitirá la constitución de sociedades o reformas de estatuto que contemplen la </w:t>
            </w:r>
            <w:r w:rsidR="002A59E0" w:rsidRPr="002A59E0">
              <w:rPr>
                <w:rFonts w:ascii="Trebuchet MS" w:hAnsi="Trebuchet MS"/>
                <w:b/>
                <w:i/>
              </w:rPr>
              <w:t>exposición de un objeto múltiple</w:t>
            </w:r>
            <w:r w:rsidR="002A59E0">
              <w:rPr>
                <w:rFonts w:ascii="Trebuchet MS" w:hAnsi="Trebuchet MS"/>
                <w:b/>
              </w:rPr>
              <w:t>.</w:t>
            </w:r>
          </w:p>
          <w:p w:rsidR="002A59E0" w:rsidRDefault="002A59E0" w:rsidP="002A59E0">
            <w:pPr>
              <w:jc w:val="both"/>
              <w:rPr>
                <w:rFonts w:ascii="Trebuchet MS" w:hAnsi="Trebuchet MS"/>
              </w:rPr>
            </w:pPr>
          </w:p>
          <w:p w:rsidR="0075775B" w:rsidRDefault="002A59E0" w:rsidP="0031522A">
            <w:pPr>
              <w:jc w:val="both"/>
              <w:rPr>
                <w:rFonts w:ascii="Trebuchet MS" w:hAnsi="Trebuchet MS"/>
              </w:rPr>
            </w:pPr>
            <w:r>
              <w:rPr>
                <w:rFonts w:ascii="Trebuchet MS" w:hAnsi="Trebuchet MS"/>
              </w:rPr>
              <w:t xml:space="preserve">La novedad viene dada por el </w:t>
            </w:r>
            <w:r w:rsidRPr="00EA7BD0">
              <w:rPr>
                <w:rFonts w:ascii="Trebuchet MS" w:hAnsi="Trebuchet MS"/>
                <w:i/>
              </w:rPr>
              <w:t>inciso II.</w:t>
            </w:r>
            <w:r w:rsidR="004D0BC6">
              <w:rPr>
                <w:rFonts w:ascii="Trebuchet MS" w:hAnsi="Trebuchet MS"/>
              </w:rPr>
              <w:t xml:space="preserve"> que incorpora lo previsto en el Instructivo </w:t>
            </w:r>
            <w:r w:rsidR="00A8760A">
              <w:rPr>
                <w:rFonts w:ascii="Trebuchet MS" w:hAnsi="Trebuchet MS"/>
              </w:rPr>
              <w:t>de la Comisión de Seguimiento de Aplicación de Criterios Uniformes (“</w:t>
            </w:r>
            <w:r w:rsidR="004D0BC6" w:rsidRPr="00A8760A">
              <w:rPr>
                <w:rFonts w:ascii="Trebuchet MS" w:hAnsi="Trebuchet MS"/>
                <w:u w:val="single"/>
              </w:rPr>
              <w:t>CSACU</w:t>
            </w:r>
            <w:r w:rsidR="00A8760A">
              <w:rPr>
                <w:rFonts w:ascii="Trebuchet MS" w:hAnsi="Trebuchet MS"/>
              </w:rPr>
              <w:t>”)</w:t>
            </w:r>
            <w:r w:rsidR="00243CA0">
              <w:rPr>
                <w:rFonts w:ascii="Trebuchet MS" w:hAnsi="Trebuchet MS"/>
              </w:rPr>
              <w:t xml:space="preserve"> 9</w:t>
            </w:r>
            <w:r w:rsidR="004D0BC6">
              <w:rPr>
                <w:rFonts w:ascii="Trebuchet MS" w:hAnsi="Trebuchet MS"/>
              </w:rPr>
              <w:t>/201</w:t>
            </w:r>
            <w:r w:rsidR="00243CA0">
              <w:rPr>
                <w:rFonts w:ascii="Trebuchet MS" w:hAnsi="Trebuchet MS"/>
              </w:rPr>
              <w:t>3</w:t>
            </w:r>
            <w:r w:rsidR="004D0BC6">
              <w:rPr>
                <w:rFonts w:ascii="Trebuchet MS" w:hAnsi="Trebuchet MS"/>
              </w:rPr>
              <w:t>, estableciendo</w:t>
            </w:r>
            <w:r>
              <w:rPr>
                <w:rFonts w:ascii="Trebuchet MS" w:hAnsi="Trebuchet MS"/>
              </w:rPr>
              <w:t xml:space="preserve"> que si se resolviere enunciar alguna actividad que</w:t>
            </w:r>
            <w:r w:rsidR="00EA7BD0">
              <w:rPr>
                <w:rFonts w:ascii="Trebuchet MS" w:hAnsi="Trebuchet MS"/>
              </w:rPr>
              <w:t>,</w:t>
            </w:r>
            <w:r>
              <w:rPr>
                <w:rFonts w:ascii="Trebuchet MS" w:hAnsi="Trebuchet MS"/>
              </w:rPr>
              <w:t xml:space="preserve"> en principio y objetivamente</w:t>
            </w:r>
            <w:r w:rsidR="00EA7BD0">
              <w:rPr>
                <w:rFonts w:ascii="Trebuchet MS" w:hAnsi="Trebuchet MS"/>
              </w:rPr>
              <w:t>,</w:t>
            </w:r>
            <w:r w:rsidRPr="00EA7BD0">
              <w:rPr>
                <w:rFonts w:ascii="Trebuchet MS" w:hAnsi="Trebuchet MS"/>
                <w:b/>
                <w:u w:val="single"/>
              </w:rPr>
              <w:t xml:space="preserve">no resultare conexa, accesoria o complementaria </w:t>
            </w:r>
            <w:r w:rsidR="00EA7BD0" w:rsidRPr="00EA7BD0">
              <w:rPr>
                <w:rFonts w:ascii="Trebuchet MS" w:hAnsi="Trebuchet MS"/>
                <w:b/>
                <w:u w:val="single"/>
              </w:rPr>
              <w:t>del objeto</w:t>
            </w:r>
            <w:r w:rsidR="00EA7BD0">
              <w:rPr>
                <w:rFonts w:ascii="Trebuchet MS" w:hAnsi="Trebuchet MS"/>
              </w:rPr>
              <w:t xml:space="preserve">, </w:t>
            </w:r>
            <w:r w:rsidR="00EA7BD0" w:rsidRPr="00EA7BD0">
              <w:rPr>
                <w:rFonts w:ascii="Trebuchet MS" w:hAnsi="Trebuchet MS"/>
                <w:b/>
                <w:i/>
                <w:u w:val="single"/>
              </w:rPr>
              <w:t>se admitirá su inclusión si se exponen acabadamente las razones y fundamentos que justifiquen la relación jurídico-económica entre dichas actividades que las conviertan en integrantes del emprendimiento societario</w:t>
            </w:r>
            <w:r w:rsidR="00EA7BD0">
              <w:rPr>
                <w:rFonts w:ascii="Trebuchet MS" w:hAnsi="Trebuchet MS"/>
              </w:rPr>
              <w:t>. Finalmente, la norma indica la oportunidad y manera en la que deben exponerse las razones y fundamentos para que los mismos sean considerados por la IGJ.</w:t>
            </w:r>
          </w:p>
          <w:p w:rsidR="006B3BEB" w:rsidRDefault="006B3BEB" w:rsidP="0031522A">
            <w:pPr>
              <w:jc w:val="both"/>
              <w:rPr>
                <w:rFonts w:ascii="Trebuchet MS" w:hAnsi="Trebuchet MS"/>
              </w:rPr>
            </w:pPr>
          </w:p>
          <w:p w:rsidR="006B3BEB" w:rsidRPr="00491667" w:rsidRDefault="006B3BEB" w:rsidP="0031522A">
            <w:pPr>
              <w:jc w:val="both"/>
              <w:rPr>
                <w:rFonts w:ascii="Trebuchet MS" w:hAnsi="Trebuchet MS"/>
              </w:rPr>
            </w:pPr>
          </w:p>
        </w:tc>
      </w:tr>
      <w:tr w:rsidR="006B3BEB" w:rsidRPr="00EA4F79" w:rsidTr="0085360C">
        <w:trPr>
          <w:trHeight w:val="515"/>
        </w:trPr>
        <w:tc>
          <w:tcPr>
            <w:tcW w:w="3686" w:type="dxa"/>
            <w:vMerge w:val="restart"/>
            <w:shd w:val="clear" w:color="auto" w:fill="D9D9D9" w:themeFill="background1" w:themeFillShade="D9"/>
            <w:vAlign w:val="center"/>
          </w:tcPr>
          <w:p w:rsidR="006B3BEB" w:rsidRPr="00EA4F79" w:rsidRDefault="006B3BEB" w:rsidP="00C30330">
            <w:pPr>
              <w:rPr>
                <w:rFonts w:ascii="Trebuchet MS" w:hAnsi="Trebuchet MS"/>
                <w:b/>
              </w:rPr>
            </w:pPr>
            <w:r w:rsidRPr="00EA4F79">
              <w:rPr>
                <w:rFonts w:ascii="Trebuchet MS" w:hAnsi="Trebuchet MS"/>
                <w:b/>
              </w:rPr>
              <w:t xml:space="preserve">CAPITAL SOCIAL </w:t>
            </w:r>
          </w:p>
        </w:tc>
        <w:tc>
          <w:tcPr>
            <w:tcW w:w="6663" w:type="dxa"/>
            <w:shd w:val="clear" w:color="auto" w:fill="D9D9D9" w:themeFill="background1" w:themeFillShade="D9"/>
            <w:vAlign w:val="center"/>
          </w:tcPr>
          <w:p w:rsidR="006B3BEB" w:rsidRDefault="006B3BEB" w:rsidP="00DC6E62">
            <w:pPr>
              <w:jc w:val="both"/>
              <w:rPr>
                <w:rFonts w:ascii="Trebuchet MS" w:hAnsi="Trebuchet MS"/>
              </w:rPr>
            </w:pPr>
            <w:r>
              <w:rPr>
                <w:rFonts w:ascii="Trebuchet MS" w:hAnsi="Trebuchet MS"/>
              </w:rPr>
              <w:t xml:space="preserve">En relación con el capital inicial, el </w:t>
            </w:r>
            <w:r w:rsidRPr="00380B9B">
              <w:rPr>
                <w:rFonts w:ascii="Trebuchet MS" w:hAnsi="Trebuchet MS"/>
                <w:b/>
              </w:rPr>
              <w:t>Artículo</w:t>
            </w:r>
            <w:r>
              <w:rPr>
                <w:rFonts w:ascii="Trebuchet MS" w:hAnsi="Trebuchet MS"/>
                <w:b/>
              </w:rPr>
              <w:t xml:space="preserve"> 67</w:t>
            </w:r>
            <w:r>
              <w:rPr>
                <w:rFonts w:ascii="Trebuchet MS" w:hAnsi="Trebuchet MS"/>
              </w:rPr>
              <w:t xml:space="preserve"> señalaba que la cifra de debía ser adecuada con respecto a la naturaleza, características o pluralidad de actividades comprendidas en el objeto social.</w:t>
            </w:r>
          </w:p>
          <w:p w:rsidR="006B3BEB" w:rsidRPr="00EA4F79" w:rsidRDefault="006B3BEB" w:rsidP="00DC6E62">
            <w:pPr>
              <w:jc w:val="both"/>
              <w:rPr>
                <w:rFonts w:ascii="Trebuchet MS" w:hAnsi="Trebuchet MS"/>
                <w:b/>
              </w:rPr>
            </w:pPr>
          </w:p>
        </w:tc>
        <w:tc>
          <w:tcPr>
            <w:tcW w:w="12190" w:type="dxa"/>
            <w:shd w:val="clear" w:color="auto" w:fill="D9D9D9" w:themeFill="background1" w:themeFillShade="D9"/>
            <w:vAlign w:val="center"/>
          </w:tcPr>
          <w:p w:rsidR="006B3BEB" w:rsidRDefault="006B3BEB" w:rsidP="00EA4F79">
            <w:pPr>
              <w:jc w:val="both"/>
              <w:rPr>
                <w:rFonts w:ascii="Trebuchet MS" w:hAnsi="Trebuchet MS"/>
              </w:rPr>
            </w:pPr>
            <w:r w:rsidRPr="00CD5984">
              <w:rPr>
                <w:rFonts w:ascii="Trebuchet MS" w:hAnsi="Trebuchet MS"/>
              </w:rPr>
              <w:t>El</w:t>
            </w:r>
            <w:r w:rsidRPr="00366A34">
              <w:rPr>
                <w:rFonts w:ascii="Trebuchet MS" w:hAnsi="Trebuchet MS"/>
                <w:b/>
              </w:rPr>
              <w:t>Art</w:t>
            </w:r>
            <w:r>
              <w:rPr>
                <w:rFonts w:ascii="Trebuchet MS" w:hAnsi="Trebuchet MS"/>
                <w:b/>
              </w:rPr>
              <w:t>í</w:t>
            </w:r>
            <w:r w:rsidRPr="00366A34">
              <w:rPr>
                <w:rFonts w:ascii="Trebuchet MS" w:hAnsi="Trebuchet MS"/>
                <w:b/>
              </w:rPr>
              <w:t>culo 68</w:t>
            </w:r>
            <w:r>
              <w:rPr>
                <w:rFonts w:ascii="Trebuchet MS" w:hAnsi="Trebuchet MS"/>
              </w:rPr>
              <w:t xml:space="preserve"> mantiene dicha disposición y, asimismo, incorpora como novedad la exigencia de </w:t>
            </w:r>
            <w:r w:rsidRPr="00EA4F79">
              <w:rPr>
                <w:rFonts w:ascii="Trebuchet MS" w:hAnsi="Trebuchet MS"/>
              </w:rPr>
              <w:t xml:space="preserve">un </w:t>
            </w:r>
            <w:r>
              <w:rPr>
                <w:rFonts w:ascii="Trebuchet MS" w:hAnsi="Trebuchet MS"/>
              </w:rPr>
              <w:t xml:space="preserve">capital </w:t>
            </w:r>
            <w:r w:rsidRPr="00EA4F79">
              <w:rPr>
                <w:rFonts w:ascii="Trebuchet MS" w:hAnsi="Trebuchet MS"/>
              </w:rPr>
              <w:t xml:space="preserve">mínimo </w:t>
            </w:r>
            <w:r>
              <w:rPr>
                <w:rFonts w:ascii="Trebuchet MS" w:hAnsi="Trebuchet MS"/>
              </w:rPr>
              <w:t>para las sociedades de responsabilidad limitada,</w:t>
            </w:r>
            <w:r w:rsidRPr="00EA4F79">
              <w:rPr>
                <w:rFonts w:ascii="Trebuchet MS" w:hAnsi="Trebuchet MS"/>
              </w:rPr>
              <w:t xml:space="preserve"> representativo del treinta por ciento (30 %) del capital social exigido para las sociedades anónimas.</w:t>
            </w:r>
          </w:p>
          <w:p w:rsidR="006B3BEB" w:rsidRDefault="006B3BEB" w:rsidP="00EA4F79">
            <w:pPr>
              <w:jc w:val="both"/>
              <w:rPr>
                <w:rFonts w:ascii="Trebuchet MS" w:hAnsi="Trebuchet MS"/>
              </w:rPr>
            </w:pPr>
          </w:p>
          <w:p w:rsidR="006B3BEB" w:rsidRPr="00EA4F79" w:rsidRDefault="006B3BEB" w:rsidP="00EA4F79">
            <w:pPr>
              <w:jc w:val="both"/>
              <w:rPr>
                <w:rFonts w:ascii="Trebuchet MS" w:hAnsi="Trebuchet MS"/>
              </w:rPr>
            </w:pPr>
          </w:p>
        </w:tc>
      </w:tr>
      <w:tr w:rsidR="006B3BEB" w:rsidRPr="00EA4F79" w:rsidTr="00905C34">
        <w:trPr>
          <w:trHeight w:val="447"/>
        </w:trPr>
        <w:tc>
          <w:tcPr>
            <w:tcW w:w="3686" w:type="dxa"/>
            <w:vMerge/>
            <w:shd w:val="clear" w:color="auto" w:fill="auto"/>
            <w:vAlign w:val="center"/>
          </w:tcPr>
          <w:p w:rsidR="006B3BEB" w:rsidRPr="00EA4F79" w:rsidRDefault="006B3BEB" w:rsidP="00C30330">
            <w:pPr>
              <w:rPr>
                <w:rFonts w:ascii="Trebuchet MS" w:hAnsi="Trebuchet MS"/>
                <w:b/>
              </w:rPr>
            </w:pPr>
          </w:p>
        </w:tc>
        <w:tc>
          <w:tcPr>
            <w:tcW w:w="18853" w:type="dxa"/>
            <w:gridSpan w:val="2"/>
            <w:tcBorders>
              <w:bottom w:val="single" w:sz="4" w:space="0" w:color="auto"/>
            </w:tcBorders>
            <w:shd w:val="clear" w:color="auto" w:fill="FFCCFF"/>
            <w:vAlign w:val="center"/>
          </w:tcPr>
          <w:p w:rsidR="006B3BEB" w:rsidRPr="00366A34" w:rsidRDefault="006B3BEB" w:rsidP="00EE7B04">
            <w:pPr>
              <w:jc w:val="center"/>
              <w:rPr>
                <w:rFonts w:ascii="Trebuchet MS" w:hAnsi="Trebuchet MS"/>
                <w:b/>
              </w:rPr>
            </w:pPr>
            <w:r>
              <w:rPr>
                <w:rFonts w:ascii="Trebuchet MS" w:hAnsi="Trebuchet MS"/>
                <w:b/>
              </w:rPr>
              <w:t>Aportes en dinero en efectivo, formas de acreditar la integración</w:t>
            </w:r>
          </w:p>
        </w:tc>
      </w:tr>
      <w:tr w:rsidR="006B3BEB" w:rsidRPr="00EA4F79" w:rsidTr="0085360C">
        <w:trPr>
          <w:trHeight w:val="515"/>
        </w:trPr>
        <w:tc>
          <w:tcPr>
            <w:tcW w:w="3686" w:type="dxa"/>
            <w:vMerge/>
            <w:shd w:val="clear" w:color="auto" w:fill="D9D9D9" w:themeFill="background1" w:themeFillShade="D9"/>
            <w:vAlign w:val="center"/>
          </w:tcPr>
          <w:p w:rsidR="006B3BEB" w:rsidRDefault="006B3BEB" w:rsidP="00C30330">
            <w:pPr>
              <w:rPr>
                <w:rFonts w:ascii="Trebuchet MS" w:hAnsi="Trebuchet MS"/>
                <w:b/>
              </w:rPr>
            </w:pPr>
          </w:p>
        </w:tc>
        <w:tc>
          <w:tcPr>
            <w:tcW w:w="6663" w:type="dxa"/>
            <w:shd w:val="clear" w:color="auto" w:fill="D9D9D9" w:themeFill="background1" w:themeFillShade="D9"/>
            <w:vAlign w:val="center"/>
          </w:tcPr>
          <w:p w:rsidR="006B3BEB" w:rsidRDefault="006B3BEB" w:rsidP="00C30330">
            <w:pPr>
              <w:jc w:val="both"/>
              <w:rPr>
                <w:rFonts w:ascii="Trebuchet MS" w:hAnsi="Trebuchet MS"/>
              </w:rPr>
            </w:pPr>
            <w:r>
              <w:rPr>
                <w:rFonts w:ascii="Trebuchet MS" w:hAnsi="Trebuchet MS"/>
                <w:b/>
              </w:rPr>
              <w:t>Artículo 68.</w:t>
            </w:r>
            <w:r w:rsidRPr="007A54E4">
              <w:rPr>
                <w:rFonts w:ascii="Trebuchet MS" w:hAnsi="Trebuchet MS"/>
              </w:rPr>
              <w:t>- Establecía la regulación en este aspecto.</w:t>
            </w:r>
          </w:p>
          <w:p w:rsidR="006B3BEB" w:rsidRDefault="006B3BEB" w:rsidP="00C30330">
            <w:pPr>
              <w:jc w:val="both"/>
              <w:rPr>
                <w:rFonts w:ascii="Trebuchet MS" w:hAnsi="Trebuchet MS"/>
              </w:rPr>
            </w:pPr>
            <w:r>
              <w:rPr>
                <w:rFonts w:ascii="Trebuchet MS" w:hAnsi="Trebuchet MS"/>
              </w:rPr>
              <w:br/>
            </w:r>
          </w:p>
          <w:p w:rsidR="006B3BEB" w:rsidRDefault="006B3BEB" w:rsidP="00C30330">
            <w:pPr>
              <w:jc w:val="both"/>
              <w:rPr>
                <w:rFonts w:ascii="Trebuchet MS" w:hAnsi="Trebuchet MS"/>
                <w:b/>
              </w:rPr>
            </w:pPr>
          </w:p>
        </w:tc>
        <w:tc>
          <w:tcPr>
            <w:tcW w:w="12190" w:type="dxa"/>
            <w:shd w:val="clear" w:color="auto" w:fill="D9D9D9" w:themeFill="background1" w:themeFillShade="D9"/>
            <w:vAlign w:val="center"/>
          </w:tcPr>
          <w:p w:rsidR="006B3BEB" w:rsidRDefault="006B3BEB" w:rsidP="006C7F45">
            <w:pPr>
              <w:jc w:val="both"/>
              <w:rPr>
                <w:rFonts w:ascii="Trebuchet MS" w:hAnsi="Trebuchet MS"/>
              </w:rPr>
            </w:pPr>
            <w:r w:rsidRPr="00F85A3A">
              <w:rPr>
                <w:rFonts w:ascii="Trebuchet MS" w:hAnsi="Trebuchet MS"/>
                <w:b/>
              </w:rPr>
              <w:t>Articulo 69.-</w:t>
            </w:r>
            <w:r>
              <w:rPr>
                <w:rFonts w:ascii="Trebuchet MS" w:hAnsi="Trebuchet MS"/>
              </w:rPr>
              <w:t xml:space="preserve"> Mantiene las disposiciones sin modificaciones. Sólo, y de conformidad con las disposiciones del Código Civil y Comercial y la LGS, establece que las SAU </w:t>
            </w:r>
            <w:r w:rsidRPr="00A84D4B">
              <w:rPr>
                <w:rFonts w:ascii="Trebuchet MS" w:hAnsi="Trebuchet MS"/>
                <w:b/>
                <w:i/>
              </w:rPr>
              <w:t>deben acreditar la integración del 100% del capital social</w:t>
            </w:r>
            <w:r>
              <w:rPr>
                <w:rFonts w:ascii="Trebuchet MS" w:hAnsi="Trebuchet MS"/>
              </w:rPr>
              <w:t xml:space="preserve">, aún cuando se trate de integración en dinero en efectivo. </w:t>
            </w:r>
          </w:p>
          <w:p w:rsidR="006B3BEB" w:rsidRPr="00EA4F79" w:rsidDel="00EA4F79" w:rsidRDefault="006B3BEB" w:rsidP="006C7F45">
            <w:pPr>
              <w:jc w:val="both"/>
              <w:rPr>
                <w:rFonts w:ascii="Trebuchet MS" w:hAnsi="Trebuchet MS"/>
              </w:rPr>
            </w:pPr>
          </w:p>
        </w:tc>
      </w:tr>
      <w:tr w:rsidR="006B3BEB" w:rsidRPr="00EA4F79" w:rsidTr="00905C34">
        <w:trPr>
          <w:trHeight w:val="398"/>
        </w:trPr>
        <w:tc>
          <w:tcPr>
            <w:tcW w:w="3686" w:type="dxa"/>
            <w:vMerge/>
            <w:shd w:val="clear" w:color="auto" w:fill="auto"/>
            <w:vAlign w:val="center"/>
          </w:tcPr>
          <w:p w:rsidR="006B3BEB" w:rsidRDefault="006B3BEB" w:rsidP="00C30330">
            <w:pPr>
              <w:rPr>
                <w:rFonts w:ascii="Trebuchet MS" w:hAnsi="Trebuchet MS"/>
                <w:b/>
              </w:rPr>
            </w:pPr>
          </w:p>
        </w:tc>
        <w:tc>
          <w:tcPr>
            <w:tcW w:w="18853" w:type="dxa"/>
            <w:gridSpan w:val="2"/>
            <w:tcBorders>
              <w:bottom w:val="single" w:sz="4" w:space="0" w:color="auto"/>
            </w:tcBorders>
            <w:shd w:val="clear" w:color="auto" w:fill="FFCCFF"/>
            <w:vAlign w:val="center"/>
          </w:tcPr>
          <w:p w:rsidR="006B3BEB" w:rsidRPr="006B3522" w:rsidRDefault="006B3BEB" w:rsidP="008C3944">
            <w:pPr>
              <w:jc w:val="center"/>
              <w:rPr>
                <w:rFonts w:ascii="Trebuchet MS" w:hAnsi="Trebuchet MS"/>
                <w:b/>
              </w:rPr>
            </w:pPr>
            <w:r>
              <w:rPr>
                <w:rFonts w:ascii="Trebuchet MS" w:hAnsi="Trebuchet MS"/>
                <w:b/>
              </w:rPr>
              <w:t>Aportes de bienes registrables</w:t>
            </w:r>
          </w:p>
        </w:tc>
      </w:tr>
      <w:tr w:rsidR="006B3BEB" w:rsidRPr="00EA4F79" w:rsidTr="0085360C">
        <w:trPr>
          <w:trHeight w:val="800"/>
        </w:trPr>
        <w:tc>
          <w:tcPr>
            <w:tcW w:w="3686" w:type="dxa"/>
            <w:vMerge/>
            <w:shd w:val="clear" w:color="auto" w:fill="D9D9D9" w:themeFill="background1" w:themeFillShade="D9"/>
            <w:vAlign w:val="center"/>
          </w:tcPr>
          <w:p w:rsidR="006B3BEB" w:rsidRDefault="006B3BEB" w:rsidP="00C30330">
            <w:pPr>
              <w:rPr>
                <w:rFonts w:ascii="Trebuchet MS" w:hAnsi="Trebuchet MS"/>
                <w:b/>
              </w:rPr>
            </w:pPr>
          </w:p>
        </w:tc>
        <w:tc>
          <w:tcPr>
            <w:tcW w:w="6663" w:type="dxa"/>
            <w:shd w:val="clear" w:color="auto" w:fill="D9D9D9" w:themeFill="background1" w:themeFillShade="D9"/>
            <w:vAlign w:val="center"/>
          </w:tcPr>
          <w:p w:rsidR="006B3BEB" w:rsidRDefault="006B3BEB" w:rsidP="006B3BEB">
            <w:pPr>
              <w:jc w:val="both"/>
              <w:rPr>
                <w:rFonts w:ascii="Trebuchet MS" w:hAnsi="Trebuchet MS"/>
              </w:rPr>
            </w:pPr>
            <w:r>
              <w:rPr>
                <w:rFonts w:ascii="Trebuchet MS" w:hAnsi="Trebuchet MS"/>
                <w:b/>
              </w:rPr>
              <w:t xml:space="preserve">Artículo 69.- </w:t>
            </w:r>
            <w:r w:rsidRPr="007A54E4">
              <w:rPr>
                <w:rFonts w:ascii="Trebuchet MS" w:hAnsi="Trebuchet MS"/>
              </w:rPr>
              <w:t>Establecía la regulación en este aspecto.</w:t>
            </w: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p w:rsidR="006B3BEB" w:rsidRDefault="006B3BEB" w:rsidP="006B3BEB">
            <w:pPr>
              <w:jc w:val="both"/>
              <w:rPr>
                <w:rFonts w:ascii="Trebuchet MS" w:hAnsi="Trebuchet MS"/>
                <w:b/>
              </w:rPr>
            </w:pPr>
          </w:p>
        </w:tc>
        <w:tc>
          <w:tcPr>
            <w:tcW w:w="12190" w:type="dxa"/>
            <w:shd w:val="clear" w:color="auto" w:fill="D9D9D9" w:themeFill="background1" w:themeFillShade="D9"/>
            <w:vAlign w:val="center"/>
          </w:tcPr>
          <w:p w:rsidR="006B3BEB" w:rsidRDefault="006B3BEB" w:rsidP="006B3BEB">
            <w:pPr>
              <w:jc w:val="both"/>
              <w:rPr>
                <w:rFonts w:ascii="Trebuchet MS" w:hAnsi="Trebuchet MS"/>
              </w:rPr>
            </w:pPr>
            <w:r>
              <w:rPr>
                <w:rFonts w:ascii="Trebuchet MS" w:hAnsi="Trebuchet MS"/>
                <w:b/>
              </w:rPr>
              <w:t xml:space="preserve">Articulo 70.- </w:t>
            </w:r>
            <w:r>
              <w:rPr>
                <w:rFonts w:ascii="Trebuchet MS" w:hAnsi="Trebuchet MS"/>
              </w:rPr>
              <w:t xml:space="preserve">Mantiene las disposiciones sin modificaciones. Simplemente incorpora la posibilidad de que la </w:t>
            </w:r>
            <w:r w:rsidRPr="0036393B">
              <w:rPr>
                <w:rFonts w:ascii="Trebuchet MS" w:hAnsi="Trebuchet MS"/>
              </w:rPr>
              <w:t>justificación del valor asignado</w:t>
            </w:r>
            <w:r>
              <w:rPr>
                <w:rFonts w:ascii="Trebuchet MS" w:hAnsi="Trebuchet MS"/>
              </w:rPr>
              <w:t xml:space="preserve"> a un inmueble sea suscripta por martillero público matriculado con título expedido por universidad.</w:t>
            </w: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p w:rsidR="006B3BEB" w:rsidRPr="00110359" w:rsidRDefault="006B3BEB" w:rsidP="006B3BEB">
            <w:pPr>
              <w:jc w:val="both"/>
              <w:rPr>
                <w:rFonts w:ascii="Trebuchet MS" w:hAnsi="Trebuchet MS"/>
              </w:rPr>
            </w:pPr>
          </w:p>
        </w:tc>
      </w:tr>
      <w:tr w:rsidR="006421C2" w:rsidRPr="00EA4F79" w:rsidTr="0085360C">
        <w:trPr>
          <w:trHeight w:val="515"/>
        </w:trPr>
        <w:tc>
          <w:tcPr>
            <w:tcW w:w="3686" w:type="dxa"/>
            <w:tcBorders>
              <w:bottom w:val="single" w:sz="4" w:space="0" w:color="auto"/>
            </w:tcBorders>
            <w:shd w:val="clear" w:color="auto" w:fill="auto"/>
            <w:vAlign w:val="center"/>
          </w:tcPr>
          <w:p w:rsidR="006421C2" w:rsidRDefault="00C62686" w:rsidP="00C30330">
            <w:pPr>
              <w:rPr>
                <w:rFonts w:ascii="Trebuchet MS" w:hAnsi="Trebuchet MS"/>
                <w:b/>
              </w:rPr>
            </w:pPr>
            <w:r w:rsidRPr="00F02930">
              <w:rPr>
                <w:rFonts w:ascii="Trebuchet MS" w:hAnsi="Trebuchet MS"/>
                <w:b/>
              </w:rPr>
              <w:t>GARANTIA DE LOS ADMINISTRADORES</w:t>
            </w:r>
          </w:p>
        </w:tc>
        <w:tc>
          <w:tcPr>
            <w:tcW w:w="6663" w:type="dxa"/>
            <w:tcBorders>
              <w:bottom w:val="single" w:sz="4" w:space="0" w:color="auto"/>
            </w:tcBorders>
            <w:shd w:val="clear" w:color="auto" w:fill="auto"/>
            <w:vAlign w:val="center"/>
          </w:tcPr>
          <w:p w:rsidR="006421C2" w:rsidRDefault="00C62686" w:rsidP="00FA6399">
            <w:pPr>
              <w:jc w:val="both"/>
              <w:rPr>
                <w:rFonts w:ascii="Trebuchet MS" w:hAnsi="Trebuchet MS"/>
              </w:rPr>
            </w:pPr>
            <w:r>
              <w:rPr>
                <w:rFonts w:ascii="Trebuchet MS" w:hAnsi="Trebuchet MS"/>
                <w:b/>
              </w:rPr>
              <w:t xml:space="preserve">Artículo 75.- </w:t>
            </w:r>
            <w:r w:rsidR="000C5E52" w:rsidRPr="00F02930">
              <w:rPr>
                <w:rFonts w:ascii="Trebuchet MS" w:hAnsi="Trebuchet MS"/>
              </w:rPr>
              <w:t>E</w:t>
            </w:r>
            <w:r w:rsidR="000C5E52">
              <w:rPr>
                <w:rFonts w:ascii="Trebuchet MS" w:hAnsi="Trebuchet MS"/>
              </w:rPr>
              <w:t xml:space="preserve">stablecía </w:t>
            </w:r>
            <w:r w:rsidR="0094704C">
              <w:rPr>
                <w:rFonts w:ascii="Trebuchet MS" w:hAnsi="Trebuchet MS"/>
              </w:rPr>
              <w:t xml:space="preserve">que </w:t>
            </w:r>
            <w:r w:rsidR="000C5E52">
              <w:rPr>
                <w:rFonts w:ascii="Trebuchet MS" w:hAnsi="Trebuchet MS"/>
              </w:rPr>
              <w:t xml:space="preserve">el </w:t>
            </w:r>
            <w:r w:rsidRPr="00F02930">
              <w:rPr>
                <w:rFonts w:ascii="Trebuchet MS" w:hAnsi="Trebuchet MS"/>
              </w:rPr>
              <w:t xml:space="preserve">monto </w:t>
            </w:r>
            <w:r w:rsidR="000C5E52">
              <w:rPr>
                <w:rFonts w:ascii="Trebuchet MS" w:hAnsi="Trebuchet MS"/>
              </w:rPr>
              <w:t xml:space="preserve">de garantía que debían </w:t>
            </w:r>
            <w:r w:rsidR="00F167DE">
              <w:rPr>
                <w:rFonts w:ascii="Trebuchet MS" w:hAnsi="Trebuchet MS"/>
              </w:rPr>
              <w:t>prestar los</w:t>
            </w:r>
            <w:r w:rsidR="006A2CD8">
              <w:rPr>
                <w:rFonts w:ascii="Trebuchet MS" w:hAnsi="Trebuchet MS"/>
              </w:rPr>
              <w:t>miembros del</w:t>
            </w:r>
            <w:r w:rsidR="000C5E52">
              <w:rPr>
                <w:rFonts w:ascii="Trebuchet MS" w:hAnsi="Trebuchet MS"/>
              </w:rPr>
              <w:t xml:space="preserve"> órgano de administración de las sociedades, </w:t>
            </w:r>
            <w:r w:rsidR="006A2CD8">
              <w:rPr>
                <w:rFonts w:ascii="Trebuchet MS" w:hAnsi="Trebuchet MS"/>
              </w:rPr>
              <w:t xml:space="preserve">señalando </w:t>
            </w:r>
            <w:r w:rsidR="000C5E52">
              <w:rPr>
                <w:rFonts w:ascii="Trebuchet MS" w:hAnsi="Trebuchet MS"/>
              </w:rPr>
              <w:t xml:space="preserve">que </w:t>
            </w:r>
            <w:r w:rsidR="006A2CD8">
              <w:rPr>
                <w:rFonts w:ascii="Trebuchet MS" w:hAnsi="Trebuchet MS"/>
              </w:rPr>
              <w:t xml:space="preserve">no </w:t>
            </w:r>
            <w:r w:rsidR="0094704C">
              <w:rPr>
                <w:rFonts w:ascii="Trebuchet MS" w:hAnsi="Trebuchet MS"/>
              </w:rPr>
              <w:t xml:space="preserve">podía </w:t>
            </w:r>
            <w:r w:rsidRPr="00F02930">
              <w:rPr>
                <w:rFonts w:ascii="Trebuchet MS" w:hAnsi="Trebuchet MS"/>
              </w:rPr>
              <w:t>ser inferior a</w:t>
            </w:r>
            <w:r w:rsidRPr="007F6E31">
              <w:rPr>
                <w:rFonts w:ascii="Trebuchet MS" w:hAnsi="Trebuchet MS"/>
                <w:b/>
              </w:rPr>
              <w:t xml:space="preserve"> $10.000</w:t>
            </w:r>
            <w:r w:rsidRPr="00F02930">
              <w:rPr>
                <w:rFonts w:ascii="Trebuchet MS" w:hAnsi="Trebuchet MS"/>
              </w:rPr>
              <w:t>.</w:t>
            </w:r>
          </w:p>
          <w:p w:rsidR="00110359" w:rsidRDefault="00110359" w:rsidP="00FA6399">
            <w:pPr>
              <w:jc w:val="both"/>
              <w:rPr>
                <w:rFonts w:ascii="Trebuchet MS" w:hAnsi="Trebuchet MS"/>
                <w:b/>
              </w:rPr>
            </w:pPr>
          </w:p>
        </w:tc>
        <w:tc>
          <w:tcPr>
            <w:tcW w:w="12190" w:type="dxa"/>
            <w:tcBorders>
              <w:bottom w:val="single" w:sz="4" w:space="0" w:color="auto"/>
            </w:tcBorders>
            <w:shd w:val="clear" w:color="auto" w:fill="auto"/>
            <w:vAlign w:val="center"/>
          </w:tcPr>
          <w:p w:rsidR="006421C2" w:rsidRDefault="00F167DE" w:rsidP="0094704C">
            <w:pPr>
              <w:jc w:val="both"/>
              <w:rPr>
                <w:rFonts w:ascii="Trebuchet MS" w:hAnsi="Trebuchet MS"/>
              </w:rPr>
            </w:pPr>
            <w:r>
              <w:rPr>
                <w:rFonts w:ascii="Trebuchet MS" w:hAnsi="Trebuchet MS"/>
                <w:b/>
              </w:rPr>
              <w:t>Artículo</w:t>
            </w:r>
            <w:r w:rsidR="00C62686">
              <w:rPr>
                <w:rFonts w:ascii="Trebuchet MS" w:hAnsi="Trebuchet MS"/>
                <w:b/>
              </w:rPr>
              <w:t xml:space="preserve"> 76.- </w:t>
            </w:r>
            <w:r w:rsidR="007F6E31">
              <w:rPr>
                <w:rFonts w:ascii="Trebuchet MS" w:hAnsi="Trebuchet MS"/>
              </w:rPr>
              <w:t>Modifica la disposición estableciendo quee</w:t>
            </w:r>
            <w:r w:rsidR="00C62686" w:rsidRPr="00366A34">
              <w:rPr>
                <w:rFonts w:ascii="Trebuchet MS" w:hAnsi="Trebuchet MS"/>
              </w:rPr>
              <w:t xml:space="preserve">l </w:t>
            </w:r>
            <w:r w:rsidR="00C62686" w:rsidRPr="007F6E31">
              <w:rPr>
                <w:rFonts w:ascii="Trebuchet MS" w:hAnsi="Trebuchet MS"/>
                <w:b/>
              </w:rPr>
              <w:t xml:space="preserve">monto </w:t>
            </w:r>
            <w:r w:rsidRPr="007F6E31">
              <w:rPr>
                <w:rFonts w:ascii="Trebuchet MS" w:hAnsi="Trebuchet MS"/>
                <w:b/>
              </w:rPr>
              <w:t>de la garantía</w:t>
            </w:r>
            <w:r w:rsidR="00C62686" w:rsidRPr="00366A34">
              <w:rPr>
                <w:rFonts w:ascii="Trebuchet MS" w:hAnsi="Trebuchet MS"/>
              </w:rPr>
              <w:t xml:space="preserve">no </w:t>
            </w:r>
            <w:r w:rsidR="00F751F6" w:rsidRPr="00366A34">
              <w:rPr>
                <w:rFonts w:ascii="Trebuchet MS" w:hAnsi="Trebuchet MS"/>
              </w:rPr>
              <w:t>pu</w:t>
            </w:r>
            <w:r w:rsidR="00F751F6">
              <w:rPr>
                <w:rFonts w:ascii="Trebuchet MS" w:hAnsi="Trebuchet MS"/>
              </w:rPr>
              <w:t>ed</w:t>
            </w:r>
            <w:r w:rsidR="00F751F6" w:rsidRPr="00366A34">
              <w:rPr>
                <w:rFonts w:ascii="Trebuchet MS" w:hAnsi="Trebuchet MS"/>
              </w:rPr>
              <w:t>e</w:t>
            </w:r>
            <w:r w:rsidR="00C62686" w:rsidRPr="00366A34">
              <w:rPr>
                <w:rFonts w:ascii="Trebuchet MS" w:hAnsi="Trebuchet MS"/>
              </w:rPr>
              <w:t xml:space="preserve"> ser inferior al </w:t>
            </w:r>
            <w:r w:rsidR="00C62686" w:rsidRPr="007F6E31">
              <w:rPr>
                <w:rFonts w:ascii="Trebuchet MS" w:hAnsi="Trebuchet MS"/>
                <w:b/>
                <w:i/>
              </w:rPr>
              <w:t>60% del monto del capital social en forma conjunta entre todos los titulares designados</w:t>
            </w:r>
            <w:r w:rsidR="00C62686" w:rsidRPr="00366A34">
              <w:rPr>
                <w:rFonts w:ascii="Trebuchet MS" w:hAnsi="Trebuchet MS"/>
              </w:rPr>
              <w:t>.</w:t>
            </w:r>
          </w:p>
          <w:p w:rsidR="00110359" w:rsidRDefault="00110359" w:rsidP="0094704C">
            <w:pPr>
              <w:jc w:val="both"/>
              <w:rPr>
                <w:rFonts w:ascii="Trebuchet MS" w:hAnsi="Trebuchet MS"/>
              </w:rPr>
            </w:pPr>
          </w:p>
          <w:p w:rsidR="00110359" w:rsidRDefault="00110359" w:rsidP="0094704C">
            <w:pPr>
              <w:jc w:val="both"/>
              <w:rPr>
                <w:rFonts w:ascii="Trebuchet MS" w:hAnsi="Trebuchet MS"/>
                <w:b/>
              </w:rPr>
            </w:pPr>
          </w:p>
        </w:tc>
      </w:tr>
      <w:tr w:rsidR="003A3C78" w:rsidRPr="00EA4F79" w:rsidTr="0085360C">
        <w:trPr>
          <w:trHeight w:val="515"/>
        </w:trPr>
        <w:tc>
          <w:tcPr>
            <w:tcW w:w="3686" w:type="dxa"/>
            <w:shd w:val="clear" w:color="auto" w:fill="D9D9D9" w:themeFill="background1" w:themeFillShade="D9"/>
            <w:vAlign w:val="center"/>
          </w:tcPr>
          <w:p w:rsidR="003A3C78" w:rsidRPr="003A3C78" w:rsidRDefault="0028584B" w:rsidP="00C30330">
            <w:pPr>
              <w:rPr>
                <w:rFonts w:ascii="Trebuchet MS" w:hAnsi="Trebuchet MS"/>
                <w:b/>
              </w:rPr>
            </w:pPr>
            <w:r>
              <w:rPr>
                <w:rFonts w:ascii="Trebuchet MS" w:hAnsi="Trebuchet MS"/>
                <w:b/>
              </w:rPr>
              <w:t>SOLICITUD DE INSCRIPCIÓN</w:t>
            </w:r>
          </w:p>
        </w:tc>
        <w:tc>
          <w:tcPr>
            <w:tcW w:w="6663" w:type="dxa"/>
            <w:shd w:val="clear" w:color="auto" w:fill="D9D9D9" w:themeFill="background1" w:themeFillShade="D9"/>
            <w:vAlign w:val="center"/>
          </w:tcPr>
          <w:p w:rsidR="003A3C78" w:rsidRDefault="003A3C78" w:rsidP="00FA6399">
            <w:pPr>
              <w:jc w:val="both"/>
              <w:rPr>
                <w:rFonts w:ascii="Trebuchet MS" w:hAnsi="Trebuchet MS"/>
                <w:b/>
              </w:rPr>
            </w:pPr>
            <w:r>
              <w:rPr>
                <w:rFonts w:ascii="Trebuchet MS" w:hAnsi="Trebuchet MS"/>
                <w:b/>
              </w:rPr>
              <w:t xml:space="preserve">Artículo 79.-. </w:t>
            </w:r>
            <w:r w:rsidR="00F219B1">
              <w:rPr>
                <w:rFonts w:ascii="Trebuchet MS" w:hAnsi="Trebuchet MS"/>
              </w:rPr>
              <w:t xml:space="preserve">Detalla la documentación y </w:t>
            </w:r>
            <w:r w:rsidR="0028584B" w:rsidRPr="0036393B">
              <w:rPr>
                <w:rFonts w:ascii="Trebuchet MS" w:hAnsi="Trebuchet MS"/>
              </w:rPr>
              <w:t xml:space="preserve">requisitos </w:t>
            </w:r>
            <w:r w:rsidR="00F219B1">
              <w:rPr>
                <w:rFonts w:ascii="Trebuchet MS" w:hAnsi="Trebuchet MS"/>
              </w:rPr>
              <w:t xml:space="preserve">que debe contener </w:t>
            </w:r>
            <w:r w:rsidR="0028584B" w:rsidRPr="0036393B">
              <w:rPr>
                <w:rFonts w:ascii="Trebuchet MS" w:hAnsi="Trebuchet MS"/>
              </w:rPr>
              <w:t xml:space="preserve">la </w:t>
            </w:r>
            <w:r w:rsidR="00F219B1">
              <w:rPr>
                <w:rFonts w:ascii="Trebuchet MS" w:hAnsi="Trebuchet MS"/>
              </w:rPr>
              <w:t>solicitud de inscripción registral</w:t>
            </w:r>
            <w:r w:rsidR="0028584B">
              <w:rPr>
                <w:rFonts w:ascii="Trebuchet MS" w:hAnsi="Trebuchet MS"/>
                <w:b/>
              </w:rPr>
              <w:t>.</w:t>
            </w:r>
          </w:p>
        </w:tc>
        <w:tc>
          <w:tcPr>
            <w:tcW w:w="12190" w:type="dxa"/>
            <w:shd w:val="clear" w:color="auto" w:fill="D9D9D9" w:themeFill="background1" w:themeFillShade="D9"/>
            <w:vAlign w:val="center"/>
          </w:tcPr>
          <w:p w:rsidR="00AC0761" w:rsidRDefault="003A3C78" w:rsidP="00263133">
            <w:pPr>
              <w:jc w:val="both"/>
              <w:rPr>
                <w:rFonts w:ascii="Trebuchet MS" w:hAnsi="Trebuchet MS"/>
              </w:rPr>
            </w:pPr>
            <w:r w:rsidRPr="003A3C78">
              <w:rPr>
                <w:rFonts w:ascii="Trebuchet MS" w:hAnsi="Trebuchet MS"/>
                <w:b/>
              </w:rPr>
              <w:t>Artículo 80.-</w:t>
            </w:r>
            <w:r w:rsidR="00AC0761">
              <w:rPr>
                <w:rFonts w:ascii="Trebuchet MS" w:hAnsi="Trebuchet MS"/>
              </w:rPr>
              <w:t>Las disposiciones se mantienen con modificaciones mínimas, a saber:</w:t>
            </w:r>
          </w:p>
          <w:p w:rsidR="00AC0761" w:rsidRDefault="00AC0761" w:rsidP="00263133">
            <w:pPr>
              <w:jc w:val="both"/>
              <w:rPr>
                <w:rFonts w:ascii="Trebuchet MS" w:hAnsi="Trebuchet MS"/>
              </w:rPr>
            </w:pPr>
          </w:p>
          <w:p w:rsidR="00AC0761" w:rsidRDefault="00AC0761" w:rsidP="00AC0761">
            <w:pPr>
              <w:pStyle w:val="Prrafodelista"/>
              <w:numPr>
                <w:ilvl w:val="0"/>
                <w:numId w:val="6"/>
              </w:numPr>
              <w:ind w:left="317"/>
              <w:jc w:val="both"/>
              <w:rPr>
                <w:rFonts w:ascii="Trebuchet MS" w:hAnsi="Trebuchet MS"/>
              </w:rPr>
            </w:pPr>
            <w:r>
              <w:rPr>
                <w:rFonts w:ascii="Trebuchet MS" w:hAnsi="Trebuchet MS"/>
              </w:rPr>
              <w:t xml:space="preserve">Se incorporan las disposiciones de las RG </w:t>
            </w:r>
            <w:r w:rsidR="006B3BEB">
              <w:rPr>
                <w:rFonts w:ascii="Trebuchet MS" w:hAnsi="Trebuchet MS"/>
              </w:rPr>
              <w:t xml:space="preserve">IGJ </w:t>
            </w:r>
            <w:r>
              <w:rPr>
                <w:rFonts w:ascii="Trebuchet MS" w:hAnsi="Trebuchet MS"/>
              </w:rPr>
              <w:t xml:space="preserve">2/2012 y 16/2012 que establece la </w:t>
            </w:r>
            <w:r w:rsidR="003A3C78" w:rsidRPr="00AC0761">
              <w:rPr>
                <w:rFonts w:ascii="Trebuchet MS" w:hAnsi="Trebuchet MS"/>
              </w:rPr>
              <w:t>presenta</w:t>
            </w:r>
            <w:r>
              <w:rPr>
                <w:rFonts w:ascii="Trebuchet MS" w:hAnsi="Trebuchet MS"/>
              </w:rPr>
              <w:t>ción de la</w:t>
            </w:r>
            <w:r w:rsidR="003A3C78" w:rsidRPr="00AC0761">
              <w:rPr>
                <w:rFonts w:ascii="Trebuchet MS" w:hAnsi="Trebuchet MS"/>
              </w:rPr>
              <w:t xml:space="preserve"> declaración jurada de </w:t>
            </w:r>
            <w:r>
              <w:rPr>
                <w:rFonts w:ascii="Trebuchet MS" w:hAnsi="Trebuchet MS"/>
              </w:rPr>
              <w:t>p</w:t>
            </w:r>
            <w:r w:rsidR="003A3C78" w:rsidRPr="00AC0761">
              <w:rPr>
                <w:rFonts w:ascii="Trebuchet MS" w:hAnsi="Trebuchet MS"/>
              </w:rPr>
              <w:t xml:space="preserve">ersona </w:t>
            </w:r>
            <w:r>
              <w:rPr>
                <w:rFonts w:ascii="Trebuchet MS" w:hAnsi="Trebuchet MS"/>
              </w:rPr>
              <w:t>e</w:t>
            </w:r>
            <w:r w:rsidR="003A3C78" w:rsidRPr="00AC0761">
              <w:rPr>
                <w:rFonts w:ascii="Trebuchet MS" w:hAnsi="Trebuchet MS"/>
              </w:rPr>
              <w:t xml:space="preserve">xpuesta </w:t>
            </w:r>
            <w:r>
              <w:rPr>
                <w:rFonts w:ascii="Trebuchet MS" w:hAnsi="Trebuchet MS"/>
              </w:rPr>
              <w:t>p</w:t>
            </w:r>
            <w:r w:rsidR="003A3C78" w:rsidRPr="00AC0761">
              <w:rPr>
                <w:rFonts w:ascii="Trebuchet MS" w:hAnsi="Trebuchet MS"/>
              </w:rPr>
              <w:t>olíticamente</w:t>
            </w:r>
            <w:r>
              <w:rPr>
                <w:rFonts w:ascii="Trebuchet MS" w:hAnsi="Trebuchet MS"/>
              </w:rPr>
              <w:t>, así como las formalidades que la misma debe revestir.</w:t>
            </w:r>
          </w:p>
          <w:p w:rsidR="00263133" w:rsidRDefault="00263133" w:rsidP="00AC0761">
            <w:pPr>
              <w:pStyle w:val="Prrafodelista"/>
              <w:ind w:left="317"/>
              <w:jc w:val="both"/>
              <w:rPr>
                <w:rFonts w:ascii="Trebuchet MS" w:hAnsi="Trebuchet MS"/>
              </w:rPr>
            </w:pPr>
          </w:p>
          <w:p w:rsidR="00C203AA" w:rsidRDefault="00263133" w:rsidP="00A52A3A">
            <w:pPr>
              <w:pStyle w:val="Prrafodelista"/>
              <w:numPr>
                <w:ilvl w:val="0"/>
                <w:numId w:val="6"/>
              </w:numPr>
              <w:ind w:left="317"/>
              <w:jc w:val="both"/>
              <w:rPr>
                <w:rFonts w:ascii="Trebuchet MS" w:hAnsi="Trebuchet MS"/>
              </w:rPr>
            </w:pPr>
            <w:r w:rsidRPr="00AC0761">
              <w:rPr>
                <w:rFonts w:ascii="Trebuchet MS" w:hAnsi="Trebuchet MS"/>
                <w:u w:val="single"/>
              </w:rPr>
              <w:t>Oportunidad de la inscripción</w:t>
            </w:r>
            <w:r w:rsidRPr="00AC0761">
              <w:rPr>
                <w:rFonts w:ascii="Trebuchet MS" w:hAnsi="Trebuchet MS"/>
              </w:rPr>
              <w:t>.</w:t>
            </w:r>
            <w:r w:rsidR="00110359">
              <w:rPr>
                <w:rFonts w:ascii="Trebuchet MS" w:hAnsi="Trebuchet MS"/>
              </w:rPr>
              <w:t>En línea con lo establecido en el nuevo artículo 6 de la LGS, l</w:t>
            </w:r>
            <w:r w:rsidRPr="00366A34">
              <w:rPr>
                <w:rFonts w:ascii="Trebuchet MS" w:hAnsi="Trebuchet MS"/>
              </w:rPr>
              <w:t xml:space="preserve">a sociedad debe presentarse para su inscripción dentro de los </w:t>
            </w:r>
            <w:r w:rsidR="00C203AA">
              <w:rPr>
                <w:rFonts w:ascii="Trebuchet MS" w:hAnsi="Trebuchet MS"/>
              </w:rPr>
              <w:t>20</w:t>
            </w:r>
            <w:r w:rsidRPr="00366A34">
              <w:rPr>
                <w:rFonts w:ascii="Trebuchet MS" w:hAnsi="Trebuchet MS"/>
              </w:rPr>
              <w:t xml:space="preserve"> días corridos </w:t>
            </w:r>
            <w:r w:rsidR="00C203AA">
              <w:rPr>
                <w:rFonts w:ascii="Trebuchet MS" w:hAnsi="Trebuchet MS"/>
              </w:rPr>
              <w:t xml:space="preserve">contados desde </w:t>
            </w:r>
            <w:r w:rsidRPr="00366A34">
              <w:rPr>
                <w:rFonts w:ascii="Trebuchet MS" w:hAnsi="Trebuchet MS"/>
              </w:rPr>
              <w:t xml:space="preserve">el acto constitutivo. El plazo para completar el trámite será de </w:t>
            </w:r>
            <w:r w:rsidR="00C203AA">
              <w:rPr>
                <w:rFonts w:ascii="Trebuchet MS" w:hAnsi="Trebuchet MS"/>
              </w:rPr>
              <w:t>30</w:t>
            </w:r>
            <w:r w:rsidRPr="00366A34">
              <w:rPr>
                <w:rFonts w:ascii="Trebuchet MS" w:hAnsi="Trebuchet MS"/>
              </w:rPr>
              <w:t xml:space="preserve"> días corridos, quedando prorrogado cuando resulte excedido por el normal cump</w:t>
            </w:r>
            <w:r w:rsidR="00C203AA">
              <w:rPr>
                <w:rFonts w:ascii="Trebuchet MS" w:hAnsi="Trebuchet MS"/>
              </w:rPr>
              <w:t xml:space="preserve">limiento de los procedimientos. </w:t>
            </w:r>
            <w:r w:rsidRPr="00366A34">
              <w:rPr>
                <w:rFonts w:ascii="Trebuchet MS" w:hAnsi="Trebuchet MS"/>
              </w:rPr>
              <w:t xml:space="preserve">La inscripción </w:t>
            </w:r>
            <w:r w:rsidR="00C203AA">
              <w:rPr>
                <w:rFonts w:ascii="Trebuchet MS" w:hAnsi="Trebuchet MS"/>
              </w:rPr>
              <w:t xml:space="preserve">fuera de tales plazos, </w:t>
            </w:r>
            <w:r w:rsidRPr="00366A34">
              <w:rPr>
                <w:rFonts w:ascii="Trebuchet MS" w:hAnsi="Trebuchet MS"/>
              </w:rPr>
              <w:t xml:space="preserve">solo se dispone si no media oposición de parte interesada. </w:t>
            </w:r>
          </w:p>
          <w:p w:rsidR="00C203AA" w:rsidRPr="00C203AA" w:rsidRDefault="00C203AA" w:rsidP="00C203AA">
            <w:pPr>
              <w:pStyle w:val="Prrafodelista"/>
              <w:rPr>
                <w:rFonts w:ascii="Trebuchet MS" w:hAnsi="Trebuchet MS"/>
                <w:b/>
              </w:rPr>
            </w:pPr>
          </w:p>
          <w:p w:rsidR="00110359" w:rsidRDefault="00263133" w:rsidP="006B3BEB">
            <w:pPr>
              <w:pStyle w:val="Prrafodelista"/>
              <w:numPr>
                <w:ilvl w:val="0"/>
                <w:numId w:val="6"/>
              </w:numPr>
              <w:ind w:left="317"/>
              <w:jc w:val="both"/>
              <w:rPr>
                <w:rFonts w:ascii="Trebuchet MS" w:hAnsi="Trebuchet MS"/>
              </w:rPr>
            </w:pPr>
            <w:r w:rsidRPr="00C203AA">
              <w:rPr>
                <w:rFonts w:ascii="Trebuchet MS" w:hAnsi="Trebuchet MS"/>
                <w:u w:val="single"/>
              </w:rPr>
              <w:t>Autorizados para la inscripción</w:t>
            </w:r>
            <w:r w:rsidRPr="00C203AA">
              <w:rPr>
                <w:rFonts w:ascii="Trebuchet MS" w:hAnsi="Trebuchet MS"/>
                <w:b/>
              </w:rPr>
              <w:t>.</w:t>
            </w:r>
            <w:r w:rsidR="00C203AA">
              <w:rPr>
                <w:rFonts w:ascii="Trebuchet MS" w:hAnsi="Trebuchet MS"/>
              </w:rPr>
              <w:t xml:space="preserve">Cristaliza lo que efectivamente se lleva a cabo en la práctica, es decir la inscripción puede ser solicitada por </w:t>
            </w:r>
            <w:r w:rsidRPr="00C203AA">
              <w:rPr>
                <w:rFonts w:ascii="Trebuchet MS" w:hAnsi="Trebuchet MS"/>
              </w:rPr>
              <w:t xml:space="preserve">mandatarios especiales </w:t>
            </w:r>
            <w:r w:rsidR="00C203AA">
              <w:rPr>
                <w:rFonts w:ascii="Trebuchet MS" w:hAnsi="Trebuchet MS"/>
              </w:rPr>
              <w:t>o</w:t>
            </w:r>
            <w:r w:rsidR="006B3BEB">
              <w:rPr>
                <w:rFonts w:ascii="Trebuchet MS" w:hAnsi="Trebuchet MS"/>
              </w:rPr>
              <w:t xml:space="preserve"> cualquier socio.</w:t>
            </w:r>
          </w:p>
          <w:p w:rsidR="006B3BEB" w:rsidRPr="00366A34" w:rsidRDefault="006B3BEB" w:rsidP="006B3BEB">
            <w:pPr>
              <w:pStyle w:val="Prrafodelista"/>
              <w:ind w:left="317"/>
              <w:jc w:val="both"/>
              <w:rPr>
                <w:rFonts w:ascii="Trebuchet MS" w:hAnsi="Trebuchet MS"/>
              </w:rPr>
            </w:pPr>
          </w:p>
        </w:tc>
      </w:tr>
      <w:tr w:rsidR="00C81D33" w:rsidRPr="00EA4F79" w:rsidTr="0085360C">
        <w:trPr>
          <w:trHeight w:val="515"/>
        </w:trPr>
        <w:tc>
          <w:tcPr>
            <w:tcW w:w="3686" w:type="dxa"/>
            <w:tcBorders>
              <w:bottom w:val="single" w:sz="4" w:space="0" w:color="auto"/>
            </w:tcBorders>
            <w:shd w:val="clear" w:color="auto" w:fill="auto"/>
            <w:vAlign w:val="center"/>
          </w:tcPr>
          <w:p w:rsidR="00C81D33" w:rsidRPr="003A3C78" w:rsidRDefault="00053798" w:rsidP="00C81D33">
            <w:pPr>
              <w:rPr>
                <w:rFonts w:ascii="Trebuchet MS" w:hAnsi="Trebuchet MS"/>
                <w:b/>
              </w:rPr>
            </w:pPr>
            <w:r w:rsidRPr="00053798">
              <w:rPr>
                <w:rFonts w:ascii="Trebuchet MS" w:hAnsi="Trebuchet MS"/>
                <w:b/>
              </w:rPr>
              <w:t>CARENCIA DE LIBROS</w:t>
            </w:r>
            <w:r>
              <w:rPr>
                <w:rFonts w:ascii="Trebuchet MS" w:hAnsi="Trebuchet MS"/>
                <w:b/>
              </w:rPr>
              <w:t xml:space="preserve"> R</w:t>
            </w:r>
            <w:r w:rsidRPr="00C81D33">
              <w:rPr>
                <w:rFonts w:ascii="Trebuchet MS" w:hAnsi="Trebuchet MS"/>
                <w:b/>
              </w:rPr>
              <w:t>UBRICADOS</w:t>
            </w:r>
            <w:r w:rsidRPr="00053798">
              <w:rPr>
                <w:rFonts w:ascii="Trebuchet MS" w:hAnsi="Trebuchet MS"/>
                <w:b/>
              </w:rPr>
              <w:t>. REQUISITOS Y PROCEDIMIENTO.</w:t>
            </w:r>
          </w:p>
        </w:tc>
        <w:tc>
          <w:tcPr>
            <w:tcW w:w="6663" w:type="dxa"/>
            <w:tcBorders>
              <w:bottom w:val="single" w:sz="4" w:space="0" w:color="auto"/>
            </w:tcBorders>
            <w:shd w:val="clear" w:color="auto" w:fill="auto"/>
            <w:vAlign w:val="center"/>
          </w:tcPr>
          <w:p w:rsidR="00C81D33" w:rsidRDefault="002A6E5D" w:rsidP="00C30330">
            <w:pPr>
              <w:jc w:val="both"/>
              <w:rPr>
                <w:rFonts w:ascii="Trebuchet MS" w:hAnsi="Trebuchet MS"/>
                <w:b/>
              </w:rPr>
            </w:pPr>
            <w:r>
              <w:rPr>
                <w:rFonts w:ascii="Trebuchet MS" w:hAnsi="Trebuchet MS"/>
                <w:b/>
              </w:rPr>
              <w:t xml:space="preserve">Articulo 83.- </w:t>
            </w:r>
            <w:r>
              <w:rPr>
                <w:rFonts w:ascii="Trebuchet MS" w:hAnsi="Trebuchet MS"/>
              </w:rPr>
              <w:t xml:space="preserve">Menciona los requisitos de inscripción de resoluciones sociales formalizadas </w:t>
            </w:r>
            <w:r w:rsidR="00BB3E4B">
              <w:rPr>
                <w:rFonts w:ascii="Trebuchet MS" w:hAnsi="Trebuchet MS"/>
              </w:rPr>
              <w:t>por acta volante</w:t>
            </w:r>
            <w:r>
              <w:rPr>
                <w:rFonts w:ascii="Trebuchet MS" w:hAnsi="Trebuchet MS"/>
              </w:rPr>
              <w:t>.</w:t>
            </w:r>
          </w:p>
        </w:tc>
        <w:tc>
          <w:tcPr>
            <w:tcW w:w="12190" w:type="dxa"/>
            <w:tcBorders>
              <w:bottom w:val="single" w:sz="4" w:space="0" w:color="auto"/>
            </w:tcBorders>
            <w:shd w:val="clear" w:color="auto" w:fill="auto"/>
            <w:vAlign w:val="center"/>
          </w:tcPr>
          <w:p w:rsidR="00E7605B" w:rsidRDefault="00C81D33" w:rsidP="00E7605B">
            <w:pPr>
              <w:jc w:val="both"/>
              <w:rPr>
                <w:rFonts w:ascii="Trebuchet MS" w:hAnsi="Trebuchet MS"/>
                <w:b/>
              </w:rPr>
            </w:pPr>
            <w:r>
              <w:rPr>
                <w:rFonts w:ascii="Trebuchet MS" w:hAnsi="Trebuchet MS"/>
                <w:b/>
              </w:rPr>
              <w:t>Articulo 83.-</w:t>
            </w:r>
            <w:r w:rsidR="00CC39AA">
              <w:rPr>
                <w:rFonts w:ascii="Trebuchet MS" w:hAnsi="Trebuchet MS"/>
              </w:rPr>
              <w:t xml:space="preserve">Mantiene las disposiciones y, asimismo, adiciona </w:t>
            </w:r>
            <w:r w:rsidR="00B15368">
              <w:rPr>
                <w:rFonts w:ascii="Trebuchet MS" w:hAnsi="Trebuchet MS"/>
              </w:rPr>
              <w:t>el procedimiento que</w:t>
            </w:r>
            <w:r w:rsidR="00CC39AA">
              <w:rPr>
                <w:rFonts w:ascii="Trebuchet MS" w:hAnsi="Trebuchet MS"/>
              </w:rPr>
              <w:t xml:space="preserve"> cumplirse para inscribir el instrumento, a saber:</w:t>
            </w:r>
          </w:p>
          <w:p w:rsidR="00CC39AA" w:rsidRDefault="00CC39AA" w:rsidP="00CC39AA">
            <w:pPr>
              <w:jc w:val="both"/>
              <w:rPr>
                <w:rFonts w:ascii="Trebuchet MS" w:hAnsi="Trebuchet MS"/>
                <w:b/>
              </w:rPr>
            </w:pPr>
          </w:p>
          <w:p w:rsidR="00CC39AA" w:rsidRDefault="00CC39AA" w:rsidP="00366A34">
            <w:pPr>
              <w:pStyle w:val="Prrafodelista"/>
              <w:numPr>
                <w:ilvl w:val="0"/>
                <w:numId w:val="6"/>
              </w:numPr>
              <w:ind w:left="317"/>
              <w:jc w:val="both"/>
              <w:rPr>
                <w:rFonts w:ascii="Trebuchet MS" w:hAnsi="Trebuchet MS"/>
              </w:rPr>
            </w:pPr>
            <w:r>
              <w:rPr>
                <w:rFonts w:ascii="Trebuchet MS" w:hAnsi="Trebuchet MS"/>
              </w:rPr>
              <w:t xml:space="preserve">Junto con el trámite de </w:t>
            </w:r>
            <w:r w:rsidR="00E7605B" w:rsidRPr="00CC39AA">
              <w:rPr>
                <w:rFonts w:ascii="Trebuchet MS" w:hAnsi="Trebuchet MS"/>
              </w:rPr>
              <w:t>inscripción</w:t>
            </w:r>
            <w:r>
              <w:rPr>
                <w:rFonts w:ascii="Trebuchet MS" w:hAnsi="Trebuchet MS"/>
              </w:rPr>
              <w:t xml:space="preserve"> pretendido</w:t>
            </w:r>
            <w:r w:rsidR="00E7605B" w:rsidRPr="00CC39AA">
              <w:rPr>
                <w:rFonts w:ascii="Trebuchet MS" w:hAnsi="Trebuchet MS"/>
              </w:rPr>
              <w:t xml:space="preserve"> deberá presentarse la solicitud de r</w:t>
            </w:r>
            <w:r w:rsidR="00853C48" w:rsidRPr="00CC39AA">
              <w:rPr>
                <w:rFonts w:ascii="Trebuchet MS" w:hAnsi="Trebuchet MS"/>
              </w:rPr>
              <w:t>ú</w:t>
            </w:r>
            <w:r w:rsidR="00E7605B" w:rsidRPr="00CC39AA">
              <w:rPr>
                <w:rFonts w:ascii="Trebuchet MS" w:hAnsi="Trebuchet MS"/>
              </w:rPr>
              <w:t>brica y autorización de libros</w:t>
            </w:r>
            <w:r>
              <w:rPr>
                <w:rFonts w:ascii="Trebuchet MS" w:hAnsi="Trebuchet MS"/>
              </w:rPr>
              <w:t>, lo que debe acreditarse</w:t>
            </w:r>
            <w:r w:rsidR="00E7605B" w:rsidRPr="00CC39AA">
              <w:rPr>
                <w:rFonts w:ascii="Trebuchet MS" w:hAnsi="Trebuchet MS"/>
              </w:rPr>
              <w:t xml:space="preserve"> con copia simple de la actuación notarial. </w:t>
            </w:r>
          </w:p>
          <w:p w:rsidR="00CC39AA" w:rsidRDefault="00CC39AA" w:rsidP="00CC39AA">
            <w:pPr>
              <w:pStyle w:val="Prrafodelista"/>
              <w:ind w:left="317"/>
              <w:jc w:val="both"/>
              <w:rPr>
                <w:rFonts w:ascii="Trebuchet MS" w:hAnsi="Trebuchet MS"/>
              </w:rPr>
            </w:pPr>
          </w:p>
          <w:p w:rsidR="00B140FE" w:rsidRPr="00366A34" w:rsidRDefault="00B140FE" w:rsidP="00366A34">
            <w:pPr>
              <w:pStyle w:val="Prrafodelista"/>
              <w:numPr>
                <w:ilvl w:val="0"/>
                <w:numId w:val="6"/>
              </w:numPr>
              <w:ind w:left="317"/>
              <w:jc w:val="both"/>
              <w:rPr>
                <w:rFonts w:ascii="Trebuchet MS" w:hAnsi="Trebuchet MS"/>
              </w:rPr>
            </w:pPr>
            <w:r w:rsidRPr="00366A34">
              <w:rPr>
                <w:rFonts w:ascii="Trebuchet MS" w:hAnsi="Trebuchet MS"/>
              </w:rPr>
              <w:t xml:space="preserve">En el dictamen de precalificación profesional deberá manifestarse: </w:t>
            </w:r>
          </w:p>
          <w:p w:rsidR="00B15368" w:rsidRPr="00B15368" w:rsidRDefault="00B15368" w:rsidP="00B15368">
            <w:pPr>
              <w:pStyle w:val="Prrafodelista"/>
              <w:rPr>
                <w:rFonts w:ascii="Trebuchet MS" w:hAnsi="Trebuchet MS"/>
              </w:rPr>
            </w:pPr>
          </w:p>
          <w:p w:rsidR="00B140FE" w:rsidRPr="00110359" w:rsidRDefault="00B140FE" w:rsidP="00110359">
            <w:pPr>
              <w:pStyle w:val="Prrafodelista"/>
              <w:numPr>
                <w:ilvl w:val="0"/>
                <w:numId w:val="8"/>
              </w:numPr>
              <w:jc w:val="both"/>
              <w:rPr>
                <w:rFonts w:ascii="Trebuchet MS" w:hAnsi="Trebuchet MS"/>
              </w:rPr>
            </w:pPr>
            <w:r w:rsidRPr="00110359">
              <w:rPr>
                <w:rFonts w:ascii="Trebuchet MS" w:hAnsi="Trebuchet MS"/>
              </w:rPr>
              <w:t xml:space="preserve">si la sociedad no cuenta con ningún libro rubricado y; </w:t>
            </w:r>
          </w:p>
          <w:p w:rsidR="00110359" w:rsidRPr="00110359" w:rsidRDefault="00110359" w:rsidP="00110359">
            <w:pPr>
              <w:pStyle w:val="Prrafodelista"/>
              <w:ind w:left="677"/>
              <w:jc w:val="both"/>
              <w:rPr>
                <w:rFonts w:ascii="Trebuchet MS" w:hAnsi="Trebuchet MS"/>
              </w:rPr>
            </w:pPr>
          </w:p>
          <w:p w:rsidR="00B140FE" w:rsidRPr="00366A34" w:rsidRDefault="00B140FE" w:rsidP="00110359">
            <w:pPr>
              <w:ind w:left="317"/>
              <w:jc w:val="both"/>
              <w:rPr>
                <w:rFonts w:ascii="Trebuchet MS" w:hAnsi="Trebuchet MS"/>
              </w:rPr>
            </w:pPr>
            <w:r w:rsidRPr="00366A34">
              <w:rPr>
                <w:rFonts w:ascii="Trebuchet MS" w:hAnsi="Trebuchet MS"/>
              </w:rPr>
              <w:t xml:space="preserve">b. los datos de la foja de Concuerda de Individualización y Rúbrica de Libros que se ingresa en forma contemporánea </w:t>
            </w:r>
            <w:r w:rsidR="00CC39AA">
              <w:rPr>
                <w:rFonts w:ascii="Trebuchet MS" w:hAnsi="Trebuchet MS"/>
              </w:rPr>
              <w:t>a IGJ</w:t>
            </w:r>
            <w:r w:rsidRPr="00366A34">
              <w:rPr>
                <w:rFonts w:ascii="Trebuchet MS" w:hAnsi="Trebuchet MS"/>
              </w:rPr>
              <w:t xml:space="preserve">. </w:t>
            </w:r>
          </w:p>
          <w:p w:rsidR="00110359" w:rsidRDefault="00110359" w:rsidP="00B140FE">
            <w:pPr>
              <w:jc w:val="both"/>
              <w:rPr>
                <w:rFonts w:ascii="Trebuchet MS" w:hAnsi="Trebuchet MS"/>
              </w:rPr>
            </w:pPr>
          </w:p>
          <w:p w:rsidR="00110359" w:rsidRDefault="00CC39AA" w:rsidP="00110359">
            <w:pPr>
              <w:jc w:val="both"/>
              <w:rPr>
                <w:rFonts w:ascii="Trebuchet MS" w:hAnsi="Trebuchet MS"/>
              </w:rPr>
            </w:pPr>
            <w:r>
              <w:rPr>
                <w:rFonts w:ascii="Trebuchet MS" w:hAnsi="Trebuchet MS"/>
              </w:rPr>
              <w:t>La</w:t>
            </w:r>
            <w:r w:rsidR="00B140FE" w:rsidRPr="00366A34">
              <w:rPr>
                <w:rFonts w:ascii="Trebuchet MS" w:hAnsi="Trebuchet MS"/>
              </w:rPr>
              <w:t xml:space="preserve"> certificación de inscripción de la designación de autoridades se </w:t>
            </w:r>
            <w:r>
              <w:rPr>
                <w:rFonts w:ascii="Trebuchet MS" w:hAnsi="Trebuchet MS"/>
              </w:rPr>
              <w:t>entregará</w:t>
            </w:r>
            <w:r w:rsidR="00B140FE" w:rsidRPr="00366A34">
              <w:rPr>
                <w:rFonts w:ascii="Trebuchet MS" w:hAnsi="Trebuchet MS"/>
              </w:rPr>
              <w:t xml:space="preserve"> en conjunta</w:t>
            </w:r>
            <w:r>
              <w:rPr>
                <w:rFonts w:ascii="Trebuchet MS" w:hAnsi="Trebuchet MS"/>
              </w:rPr>
              <w:t>mente</w:t>
            </w:r>
            <w:r w:rsidR="00B140FE" w:rsidRPr="00366A34">
              <w:rPr>
                <w:rFonts w:ascii="Trebuchet MS" w:hAnsi="Trebuchet MS"/>
              </w:rPr>
              <w:t xml:space="preserve"> con los nuevos libros autorizados.</w:t>
            </w:r>
          </w:p>
          <w:p w:rsidR="00110359" w:rsidRPr="003A3C78" w:rsidRDefault="00110359" w:rsidP="00110359">
            <w:pPr>
              <w:jc w:val="both"/>
              <w:rPr>
                <w:rFonts w:ascii="Trebuchet MS" w:hAnsi="Trebuchet MS"/>
                <w:b/>
              </w:rPr>
            </w:pPr>
          </w:p>
        </w:tc>
      </w:tr>
      <w:tr w:rsidR="00053798" w:rsidRPr="00EA4F79" w:rsidTr="0085360C">
        <w:trPr>
          <w:trHeight w:val="515"/>
        </w:trPr>
        <w:tc>
          <w:tcPr>
            <w:tcW w:w="3686" w:type="dxa"/>
            <w:shd w:val="clear" w:color="auto" w:fill="D9D9D9" w:themeFill="background1" w:themeFillShade="D9"/>
            <w:vAlign w:val="center"/>
          </w:tcPr>
          <w:p w:rsidR="00053798" w:rsidRPr="00053798" w:rsidRDefault="00053798" w:rsidP="00C81D33">
            <w:pPr>
              <w:rPr>
                <w:rFonts w:ascii="Trebuchet MS" w:hAnsi="Trebuchet MS"/>
                <w:b/>
              </w:rPr>
            </w:pPr>
            <w:r w:rsidRPr="00053798">
              <w:rPr>
                <w:rFonts w:ascii="Trebuchet MS" w:hAnsi="Trebuchet MS"/>
                <w:b/>
              </w:rPr>
              <w:t>REUNIONES A DISTANC</w:t>
            </w:r>
            <w:r w:rsidR="00D819B0">
              <w:rPr>
                <w:rFonts w:ascii="Trebuchet MS" w:hAnsi="Trebuchet MS"/>
                <w:b/>
              </w:rPr>
              <w:t>IA DEL ÓRGANO DE ADMINISTRACIÓN</w:t>
            </w:r>
          </w:p>
        </w:tc>
        <w:tc>
          <w:tcPr>
            <w:tcW w:w="6663" w:type="dxa"/>
            <w:shd w:val="clear" w:color="auto" w:fill="D9D9D9" w:themeFill="background1" w:themeFillShade="D9"/>
            <w:vAlign w:val="center"/>
          </w:tcPr>
          <w:p w:rsidR="00053798" w:rsidRDefault="00D819B0" w:rsidP="006B3BEB">
            <w:pPr>
              <w:rPr>
                <w:rFonts w:ascii="Trebuchet MS" w:hAnsi="Trebuchet MS"/>
              </w:rPr>
            </w:pPr>
            <w:r w:rsidRPr="006B3BEB">
              <w:rPr>
                <w:rFonts w:ascii="Trebuchet MS" w:hAnsi="Trebuchet MS"/>
              </w:rPr>
              <w:t>No</w:t>
            </w:r>
            <w:r w:rsidR="006B3BEB" w:rsidRPr="006B3BEB">
              <w:rPr>
                <w:rFonts w:ascii="Trebuchet MS" w:hAnsi="Trebuchet MS"/>
              </w:rPr>
              <w:t xml:space="preserve"> regulado.</w:t>
            </w:r>
          </w:p>
          <w:p w:rsidR="006B3BEB" w:rsidRDefault="006B3BEB" w:rsidP="006B3BEB">
            <w:pPr>
              <w:rPr>
                <w:rFonts w:ascii="Trebuchet MS" w:hAnsi="Trebuchet MS"/>
              </w:rPr>
            </w:pPr>
          </w:p>
          <w:p w:rsidR="006B3BEB" w:rsidRDefault="006B3BEB" w:rsidP="006B3BEB">
            <w:pPr>
              <w:rPr>
                <w:rFonts w:ascii="Trebuchet MS" w:hAnsi="Trebuchet MS"/>
              </w:rPr>
            </w:pPr>
          </w:p>
          <w:p w:rsidR="006B3BEB" w:rsidRDefault="006B3BEB" w:rsidP="006B3BEB">
            <w:pPr>
              <w:rPr>
                <w:rFonts w:ascii="Trebuchet MS" w:hAnsi="Trebuchet MS"/>
              </w:rPr>
            </w:pPr>
          </w:p>
          <w:p w:rsidR="006B3BEB" w:rsidRDefault="006B3BEB" w:rsidP="006B3BEB">
            <w:pPr>
              <w:rPr>
                <w:rFonts w:ascii="Trebuchet MS" w:hAnsi="Trebuchet MS"/>
              </w:rPr>
            </w:pPr>
          </w:p>
          <w:p w:rsidR="006B3BEB" w:rsidRPr="006B3BEB" w:rsidRDefault="006B3BEB" w:rsidP="006B3BEB">
            <w:pPr>
              <w:rPr>
                <w:rFonts w:ascii="Trebuchet MS" w:hAnsi="Trebuchet MS"/>
              </w:rPr>
            </w:pPr>
          </w:p>
        </w:tc>
        <w:tc>
          <w:tcPr>
            <w:tcW w:w="12190" w:type="dxa"/>
            <w:shd w:val="clear" w:color="auto" w:fill="D9D9D9" w:themeFill="background1" w:themeFillShade="D9"/>
            <w:vAlign w:val="center"/>
          </w:tcPr>
          <w:p w:rsidR="00053798" w:rsidRDefault="00053798" w:rsidP="006B3BEB">
            <w:pPr>
              <w:jc w:val="both"/>
              <w:rPr>
                <w:rFonts w:ascii="Trebuchet MS" w:hAnsi="Trebuchet MS"/>
              </w:rPr>
            </w:pPr>
            <w:r w:rsidRPr="00366A34">
              <w:rPr>
                <w:rFonts w:ascii="Trebuchet MS" w:hAnsi="Trebuchet MS"/>
                <w:b/>
              </w:rPr>
              <w:lastRenderedPageBreak/>
              <w:t>Artículo 84.-</w:t>
            </w:r>
            <w:r w:rsidR="008502E3">
              <w:rPr>
                <w:rFonts w:ascii="Trebuchet MS" w:hAnsi="Trebuchet MS"/>
              </w:rPr>
              <w:t>Establece que e</w:t>
            </w:r>
            <w:r w:rsidRPr="00366A34">
              <w:rPr>
                <w:rFonts w:ascii="Trebuchet MS" w:hAnsi="Trebuchet MS"/>
              </w:rPr>
              <w:t xml:space="preserve">l estatuto podrá prever mecanismos para la realización en forma no presencial de las reuniones del órgano de </w:t>
            </w:r>
            <w:r w:rsidRPr="006B3BEB">
              <w:rPr>
                <w:rFonts w:ascii="Trebuchet MS" w:hAnsi="Trebuchet MS"/>
              </w:rPr>
              <w:t xml:space="preserve">administración, </w:t>
            </w:r>
            <w:r w:rsidRPr="006B3BEB">
              <w:rPr>
                <w:rFonts w:ascii="Trebuchet MS" w:hAnsi="Trebuchet MS"/>
                <w:b/>
              </w:rPr>
              <w:t xml:space="preserve">siempre que el </w:t>
            </w:r>
            <w:r w:rsidRPr="006B3BEB">
              <w:rPr>
                <w:rFonts w:ascii="Trebuchet MS" w:hAnsi="Trebuchet MS"/>
                <w:b/>
                <w:i/>
              </w:rPr>
              <w:t>quórum de las mismas se configure con la presencia física</w:t>
            </w:r>
            <w:r w:rsidRPr="006B3BEB">
              <w:rPr>
                <w:rFonts w:ascii="Trebuchet MS" w:hAnsi="Trebuchet MS"/>
                <w:b/>
              </w:rPr>
              <w:t xml:space="preserve"> en el lugar de celebración de los integrantes necesarios para ello y que la regulación estatutaria garantice la seguridad de las reuniones y la plena participación de todos los miembros de dicho órgano y del órgano de fiscalización</w:t>
            </w:r>
            <w:r w:rsidRPr="006B3BEB">
              <w:rPr>
                <w:rFonts w:ascii="Trebuchet MS" w:hAnsi="Trebuchet MS"/>
              </w:rPr>
              <w:t>,</w:t>
            </w:r>
            <w:r w:rsidRPr="00366A34">
              <w:rPr>
                <w:rFonts w:ascii="Trebuchet MS" w:hAnsi="Trebuchet MS"/>
              </w:rPr>
              <w:t xml:space="preserve"> en su caso. </w:t>
            </w:r>
            <w:r w:rsidR="008502E3">
              <w:rPr>
                <w:rFonts w:ascii="Trebuchet MS" w:hAnsi="Trebuchet MS"/>
              </w:rPr>
              <w:t>Asimismo, dispone que e</w:t>
            </w:r>
            <w:r w:rsidRPr="00366A34">
              <w:rPr>
                <w:rFonts w:ascii="Trebuchet MS" w:hAnsi="Trebuchet MS"/>
              </w:rPr>
              <w:t xml:space="preserve">l acta resultante deberá ser suscripta por todos los participantes de la </w:t>
            </w:r>
            <w:r w:rsidRPr="00366A34">
              <w:rPr>
                <w:rFonts w:ascii="Trebuchet MS" w:hAnsi="Trebuchet MS"/>
              </w:rPr>
              <w:lastRenderedPageBreak/>
              <w:t>reunión.</w:t>
            </w:r>
          </w:p>
          <w:p w:rsidR="006B3BEB" w:rsidRPr="00366A34" w:rsidRDefault="006B3BEB" w:rsidP="006B3BEB">
            <w:pPr>
              <w:jc w:val="both"/>
              <w:rPr>
                <w:rFonts w:ascii="Trebuchet MS" w:hAnsi="Trebuchet MS"/>
              </w:rPr>
            </w:pPr>
          </w:p>
        </w:tc>
      </w:tr>
      <w:tr w:rsidR="00053798" w:rsidRPr="00EA4F79" w:rsidTr="0085360C">
        <w:trPr>
          <w:trHeight w:val="515"/>
        </w:trPr>
        <w:tc>
          <w:tcPr>
            <w:tcW w:w="3686" w:type="dxa"/>
            <w:tcBorders>
              <w:bottom w:val="single" w:sz="4" w:space="0" w:color="auto"/>
            </w:tcBorders>
            <w:shd w:val="clear" w:color="auto" w:fill="auto"/>
            <w:vAlign w:val="center"/>
          </w:tcPr>
          <w:p w:rsidR="00053798" w:rsidRDefault="00D819B0" w:rsidP="00C81D33">
            <w:pPr>
              <w:rPr>
                <w:rFonts w:ascii="Trebuchet MS" w:hAnsi="Trebuchet MS"/>
                <w:b/>
              </w:rPr>
            </w:pPr>
            <w:r>
              <w:rPr>
                <w:rFonts w:ascii="Trebuchet MS" w:hAnsi="Trebuchet MS"/>
                <w:b/>
              </w:rPr>
              <w:lastRenderedPageBreak/>
              <w:t>ASAMBLEAS</w:t>
            </w:r>
            <w:r w:rsidR="00F0528E">
              <w:rPr>
                <w:rFonts w:ascii="Trebuchet MS" w:hAnsi="Trebuchet MS"/>
                <w:b/>
              </w:rPr>
              <w:t xml:space="preserve"> AUTONVOCADAS </w:t>
            </w:r>
          </w:p>
        </w:tc>
        <w:tc>
          <w:tcPr>
            <w:tcW w:w="6663" w:type="dxa"/>
            <w:tcBorders>
              <w:bottom w:val="single" w:sz="4" w:space="0" w:color="auto"/>
            </w:tcBorders>
            <w:shd w:val="clear" w:color="auto" w:fill="auto"/>
            <w:vAlign w:val="center"/>
          </w:tcPr>
          <w:p w:rsidR="00053798" w:rsidRPr="006B3BEB" w:rsidRDefault="006B3BEB" w:rsidP="006B3BEB">
            <w:pPr>
              <w:rPr>
                <w:rFonts w:ascii="Trebuchet MS" w:hAnsi="Trebuchet MS"/>
              </w:rPr>
            </w:pPr>
            <w:r w:rsidRPr="006B3BEB">
              <w:rPr>
                <w:rFonts w:ascii="Trebuchet MS" w:hAnsi="Trebuchet MS"/>
              </w:rPr>
              <w:t>No regulado.</w:t>
            </w:r>
          </w:p>
          <w:p w:rsidR="006B3BEB" w:rsidRDefault="006B3BEB" w:rsidP="006B3BEB">
            <w:pPr>
              <w:rPr>
                <w:rFonts w:ascii="Trebuchet MS" w:hAnsi="Trebuchet MS"/>
                <w:b/>
              </w:rPr>
            </w:pPr>
          </w:p>
          <w:p w:rsidR="006B3BEB" w:rsidRDefault="006B3BEB" w:rsidP="006B3BEB">
            <w:pPr>
              <w:rPr>
                <w:rFonts w:ascii="Trebuchet MS" w:hAnsi="Trebuchet MS"/>
                <w:b/>
              </w:rPr>
            </w:pPr>
          </w:p>
          <w:p w:rsidR="006B3BEB" w:rsidRDefault="006B3BEB" w:rsidP="006B3BEB">
            <w:pPr>
              <w:rPr>
                <w:rFonts w:ascii="Trebuchet MS" w:hAnsi="Trebuchet MS"/>
                <w:b/>
              </w:rPr>
            </w:pPr>
          </w:p>
        </w:tc>
        <w:tc>
          <w:tcPr>
            <w:tcW w:w="12190" w:type="dxa"/>
            <w:tcBorders>
              <w:bottom w:val="single" w:sz="4" w:space="0" w:color="auto"/>
            </w:tcBorders>
            <w:shd w:val="clear" w:color="auto" w:fill="auto"/>
            <w:vAlign w:val="center"/>
          </w:tcPr>
          <w:p w:rsidR="00053798" w:rsidRDefault="00833C6D" w:rsidP="00E7605B">
            <w:pPr>
              <w:jc w:val="both"/>
              <w:rPr>
                <w:rFonts w:ascii="Trebuchet MS" w:hAnsi="Trebuchet MS"/>
              </w:rPr>
            </w:pPr>
            <w:r w:rsidRPr="00366A34">
              <w:rPr>
                <w:rFonts w:ascii="Trebuchet MS" w:hAnsi="Trebuchet MS"/>
                <w:b/>
              </w:rPr>
              <w:t>Artículo 85.-</w:t>
            </w:r>
            <w:r w:rsidR="00CD22D0">
              <w:rPr>
                <w:rFonts w:ascii="Trebuchet MS" w:hAnsi="Trebuchet MS"/>
              </w:rPr>
              <w:t>Establece que, a</w:t>
            </w:r>
            <w:r w:rsidRPr="00366A34">
              <w:rPr>
                <w:rFonts w:ascii="Trebuchet MS" w:hAnsi="Trebuchet MS"/>
              </w:rPr>
              <w:t xml:space="preserve"> los fines de la inscripción de actos o su fiscalización, serán admisibles las asambleas </w:t>
            </w:r>
            <w:r w:rsidR="00CD22D0">
              <w:rPr>
                <w:rFonts w:ascii="Trebuchet MS" w:hAnsi="Trebuchet MS"/>
              </w:rPr>
              <w:t xml:space="preserve">en las </w:t>
            </w:r>
            <w:r w:rsidRPr="00366A34">
              <w:rPr>
                <w:rFonts w:ascii="Trebuchet MS" w:hAnsi="Trebuchet MS"/>
              </w:rPr>
              <w:t xml:space="preserve">que </w:t>
            </w:r>
            <w:r w:rsidR="00CD22D0">
              <w:rPr>
                <w:rFonts w:ascii="Trebuchet MS" w:hAnsi="Trebuchet MS"/>
              </w:rPr>
              <w:t>se subsane, convalide</w:t>
            </w:r>
            <w:r w:rsidRPr="00366A34">
              <w:rPr>
                <w:rFonts w:ascii="Trebuchet MS" w:hAnsi="Trebuchet MS"/>
              </w:rPr>
              <w:t xml:space="preserve"> y/o apruebe expresamente </w:t>
            </w:r>
            <w:r w:rsidR="00CD22D0">
              <w:rPr>
                <w:rFonts w:ascii="Trebuchet MS" w:hAnsi="Trebuchet MS"/>
              </w:rPr>
              <w:t>la</w:t>
            </w:r>
            <w:r w:rsidRPr="00CD22D0">
              <w:rPr>
                <w:rFonts w:ascii="Trebuchet MS" w:hAnsi="Trebuchet MS"/>
                <w:b/>
              </w:rPr>
              <w:t xml:space="preserve">falta de convocatoria a las mismas por parte del órgano de administración </w:t>
            </w:r>
            <w:r w:rsidRPr="00366A34">
              <w:rPr>
                <w:rFonts w:ascii="Trebuchet MS" w:hAnsi="Trebuchet MS"/>
              </w:rPr>
              <w:t>–o el síndico, en su caso</w:t>
            </w:r>
            <w:r w:rsidR="00CD22D0">
              <w:rPr>
                <w:rFonts w:ascii="Trebuchet MS" w:hAnsi="Trebuchet MS"/>
              </w:rPr>
              <w:t>. Ello</w:t>
            </w:r>
            <w:r w:rsidRPr="00366A34">
              <w:rPr>
                <w:rFonts w:ascii="Trebuchet MS" w:hAnsi="Trebuchet MS"/>
              </w:rPr>
              <w:t xml:space="preserve"> en la medida </w:t>
            </w:r>
            <w:r w:rsidR="00CD22D0">
              <w:rPr>
                <w:rFonts w:ascii="Trebuchet MS" w:hAnsi="Trebuchet MS"/>
              </w:rPr>
              <w:t>que se trate</w:t>
            </w:r>
            <w:r w:rsidRPr="00366A34">
              <w:rPr>
                <w:rFonts w:ascii="Trebuchet MS" w:hAnsi="Trebuchet MS"/>
              </w:rPr>
              <w:t xml:space="preserve"> de </w:t>
            </w:r>
            <w:r w:rsidR="00CD22D0" w:rsidRPr="00CD22D0">
              <w:rPr>
                <w:rFonts w:ascii="Trebuchet MS" w:hAnsi="Trebuchet MS"/>
                <w:b/>
              </w:rPr>
              <w:t>asambleas unánimes</w:t>
            </w:r>
            <w:r w:rsidRPr="00366A34">
              <w:rPr>
                <w:rFonts w:ascii="Trebuchet MS" w:hAnsi="Trebuchet MS"/>
              </w:rPr>
              <w:t>.</w:t>
            </w:r>
          </w:p>
          <w:p w:rsidR="00110359" w:rsidRPr="00366A34" w:rsidRDefault="00110359" w:rsidP="00E7605B">
            <w:pPr>
              <w:jc w:val="both"/>
              <w:rPr>
                <w:rFonts w:ascii="Trebuchet MS" w:hAnsi="Trebuchet MS"/>
              </w:rPr>
            </w:pPr>
          </w:p>
        </w:tc>
      </w:tr>
      <w:tr w:rsidR="00833C6D" w:rsidRPr="00EA4F79" w:rsidTr="0085360C">
        <w:trPr>
          <w:trHeight w:val="515"/>
        </w:trPr>
        <w:tc>
          <w:tcPr>
            <w:tcW w:w="3686" w:type="dxa"/>
            <w:shd w:val="clear" w:color="auto" w:fill="D9D9D9" w:themeFill="background1" w:themeFillShade="D9"/>
            <w:vAlign w:val="center"/>
          </w:tcPr>
          <w:p w:rsidR="00833C6D" w:rsidRDefault="00D819B0" w:rsidP="00C81D33">
            <w:pPr>
              <w:rPr>
                <w:rFonts w:ascii="Trebuchet MS" w:hAnsi="Trebuchet MS"/>
                <w:b/>
              </w:rPr>
            </w:pPr>
            <w:r w:rsidRPr="00D819B0">
              <w:rPr>
                <w:rFonts w:ascii="Trebuchet MS" w:hAnsi="Trebuchet MS"/>
                <w:b/>
              </w:rPr>
              <w:t>SITUACIONES DE BLOQUEO</w:t>
            </w:r>
          </w:p>
        </w:tc>
        <w:tc>
          <w:tcPr>
            <w:tcW w:w="6663" w:type="dxa"/>
            <w:shd w:val="clear" w:color="auto" w:fill="D9D9D9" w:themeFill="background1" w:themeFillShade="D9"/>
            <w:vAlign w:val="center"/>
          </w:tcPr>
          <w:p w:rsidR="006B3BEB" w:rsidRPr="006B3BEB" w:rsidRDefault="006B3BEB" w:rsidP="006B3BEB">
            <w:pPr>
              <w:rPr>
                <w:rFonts w:ascii="Trebuchet MS" w:hAnsi="Trebuchet MS"/>
              </w:rPr>
            </w:pPr>
            <w:r w:rsidRPr="006B3BEB">
              <w:rPr>
                <w:rFonts w:ascii="Trebuchet MS" w:hAnsi="Trebuchet MS"/>
              </w:rPr>
              <w:t>No regulado.</w:t>
            </w:r>
          </w:p>
          <w:p w:rsidR="00833C6D" w:rsidRDefault="00833C6D" w:rsidP="006B3BEB">
            <w:pPr>
              <w:rPr>
                <w:rFonts w:ascii="Trebuchet MS" w:hAnsi="Trebuchet MS"/>
                <w:b/>
              </w:rPr>
            </w:pPr>
          </w:p>
          <w:p w:rsidR="006B3BEB" w:rsidRDefault="006B3BEB" w:rsidP="006B3BEB">
            <w:pPr>
              <w:rPr>
                <w:rFonts w:ascii="Trebuchet MS" w:hAnsi="Trebuchet MS"/>
                <w:b/>
              </w:rPr>
            </w:pPr>
          </w:p>
          <w:p w:rsidR="006B3BEB" w:rsidRDefault="006B3BEB" w:rsidP="006B3BEB">
            <w:pPr>
              <w:rPr>
                <w:rFonts w:ascii="Trebuchet MS" w:hAnsi="Trebuchet MS"/>
                <w:b/>
              </w:rPr>
            </w:pPr>
          </w:p>
        </w:tc>
        <w:tc>
          <w:tcPr>
            <w:tcW w:w="12190" w:type="dxa"/>
            <w:shd w:val="clear" w:color="auto" w:fill="D9D9D9" w:themeFill="background1" w:themeFillShade="D9"/>
            <w:vAlign w:val="center"/>
          </w:tcPr>
          <w:p w:rsidR="00833C6D" w:rsidRDefault="00D819B0" w:rsidP="00E7605B">
            <w:pPr>
              <w:jc w:val="both"/>
              <w:rPr>
                <w:rFonts w:ascii="Trebuchet MS" w:hAnsi="Trebuchet MS"/>
              </w:rPr>
            </w:pPr>
            <w:r w:rsidRPr="00366A34">
              <w:rPr>
                <w:rFonts w:ascii="Trebuchet MS" w:hAnsi="Trebuchet MS"/>
                <w:b/>
              </w:rPr>
              <w:t>Artículo 86.-</w:t>
            </w:r>
            <w:r w:rsidR="00D67F05">
              <w:rPr>
                <w:rFonts w:ascii="Trebuchet MS" w:hAnsi="Trebuchet MS"/>
              </w:rPr>
              <w:t xml:space="preserve">Dispone que son </w:t>
            </w:r>
            <w:r w:rsidR="00575C33" w:rsidRPr="00575C33">
              <w:rPr>
                <w:rFonts w:ascii="Trebuchet MS" w:hAnsi="Trebuchet MS"/>
              </w:rPr>
              <w:t xml:space="preserve"> admisibles las </w:t>
            </w:r>
            <w:r w:rsidR="0072708A" w:rsidRPr="00575C33">
              <w:rPr>
                <w:rFonts w:ascii="Trebuchet MS" w:hAnsi="Trebuchet MS"/>
              </w:rPr>
              <w:t>clá</w:t>
            </w:r>
            <w:r w:rsidR="0072708A">
              <w:rPr>
                <w:rFonts w:ascii="Trebuchet MS" w:hAnsi="Trebuchet MS"/>
              </w:rPr>
              <w:t>u</w:t>
            </w:r>
            <w:r w:rsidR="0072708A" w:rsidRPr="0072708A">
              <w:rPr>
                <w:rFonts w:ascii="Trebuchet MS" w:hAnsi="Trebuchet MS"/>
              </w:rPr>
              <w:t>sulas</w:t>
            </w:r>
            <w:r w:rsidRPr="00366A34">
              <w:rPr>
                <w:rFonts w:ascii="Trebuchet MS" w:hAnsi="Trebuchet MS"/>
              </w:rPr>
              <w:t xml:space="preserve"> estatutarias que prevengan eventuales oposiciones u omisiones sistemáticas por parte de los administradores que imposibiliten el desempeño regular de las funciones del órgano de administración de una sociedad mediante las cuales no permitan adoptar decisiones válidas.</w:t>
            </w:r>
          </w:p>
          <w:p w:rsidR="009246A4" w:rsidRPr="00366A34" w:rsidRDefault="009246A4" w:rsidP="00E7605B">
            <w:pPr>
              <w:jc w:val="both"/>
              <w:rPr>
                <w:rFonts w:ascii="Trebuchet MS" w:hAnsi="Trebuchet MS"/>
              </w:rPr>
            </w:pPr>
          </w:p>
        </w:tc>
      </w:tr>
      <w:tr w:rsidR="000B6670" w:rsidRPr="00EA4F79" w:rsidTr="008933A0">
        <w:trPr>
          <w:trHeight w:val="378"/>
        </w:trPr>
        <w:tc>
          <w:tcPr>
            <w:tcW w:w="3686" w:type="dxa"/>
            <w:vMerge w:val="restart"/>
            <w:shd w:val="clear" w:color="auto" w:fill="auto"/>
            <w:vAlign w:val="center"/>
          </w:tcPr>
          <w:p w:rsidR="000B6670" w:rsidRDefault="000B6670" w:rsidP="00C81D33">
            <w:pPr>
              <w:rPr>
                <w:rFonts w:ascii="Trebuchet MS" w:hAnsi="Trebuchet MS"/>
                <w:b/>
              </w:rPr>
            </w:pPr>
            <w:r w:rsidRPr="00366A34">
              <w:rPr>
                <w:rFonts w:ascii="Trebuchet MS" w:hAnsi="Trebuchet MS"/>
                <w:b/>
              </w:rPr>
              <w:t>VARIACIÓN DEL CAPITAL SOCIAL.</w:t>
            </w:r>
          </w:p>
          <w:p w:rsidR="000B6670" w:rsidRDefault="000B6670" w:rsidP="00C81D33">
            <w:pPr>
              <w:rPr>
                <w:rFonts w:ascii="Trebuchet MS" w:hAnsi="Trebuchet MS"/>
                <w:b/>
              </w:rPr>
            </w:pPr>
            <w:r w:rsidRPr="00366A34">
              <w:rPr>
                <w:rFonts w:ascii="Trebuchet MS" w:hAnsi="Trebuchet MS"/>
                <w:b/>
              </w:rPr>
              <w:t>PRIMERA PARTE: SOCIEDADES POR ACCIONES.</w:t>
            </w:r>
            <w:r w:rsidRPr="000B6670">
              <w:rPr>
                <w:rFonts w:ascii="Trebuchet MS" w:hAnsi="Trebuchet MS"/>
                <w:b/>
              </w:rPr>
              <w:t>AUMENTO DE C</w:t>
            </w:r>
            <w:r>
              <w:rPr>
                <w:rFonts w:ascii="Trebuchet MS" w:hAnsi="Trebuchet MS"/>
                <w:b/>
              </w:rPr>
              <w:t>APITAL CON REFORMA DE ESTATUTOS</w:t>
            </w:r>
          </w:p>
          <w:p w:rsidR="000B6670" w:rsidRPr="000B6670" w:rsidRDefault="000B6670" w:rsidP="00C81D33">
            <w:pPr>
              <w:rPr>
                <w:rFonts w:ascii="Trebuchet MS" w:hAnsi="Trebuchet MS"/>
                <w:b/>
              </w:rPr>
            </w:pPr>
          </w:p>
        </w:tc>
        <w:tc>
          <w:tcPr>
            <w:tcW w:w="18853" w:type="dxa"/>
            <w:gridSpan w:val="2"/>
            <w:shd w:val="clear" w:color="auto" w:fill="FFCCFF"/>
            <w:vAlign w:val="center"/>
          </w:tcPr>
          <w:p w:rsidR="000B6670" w:rsidRPr="000B6670" w:rsidRDefault="00550A95" w:rsidP="00550A95">
            <w:pPr>
              <w:jc w:val="center"/>
              <w:rPr>
                <w:rFonts w:ascii="Trebuchet MS" w:hAnsi="Trebuchet MS"/>
                <w:b/>
              </w:rPr>
            </w:pPr>
            <w:r>
              <w:rPr>
                <w:rFonts w:ascii="Trebuchet MS" w:hAnsi="Trebuchet MS"/>
                <w:b/>
              </w:rPr>
              <w:t xml:space="preserve">Aportes en dinero en efectivo </w:t>
            </w:r>
          </w:p>
        </w:tc>
      </w:tr>
      <w:tr w:rsidR="00550A95" w:rsidRPr="00EA4F79" w:rsidTr="00B2613B">
        <w:trPr>
          <w:trHeight w:val="1253"/>
        </w:trPr>
        <w:tc>
          <w:tcPr>
            <w:tcW w:w="3686" w:type="dxa"/>
            <w:vMerge/>
            <w:shd w:val="clear" w:color="auto" w:fill="auto"/>
            <w:vAlign w:val="center"/>
          </w:tcPr>
          <w:p w:rsidR="00550A95" w:rsidRPr="00366A34" w:rsidRDefault="00550A95" w:rsidP="00550A95">
            <w:pPr>
              <w:rPr>
                <w:rFonts w:ascii="Trebuchet MS" w:hAnsi="Trebuchet MS"/>
                <w:b/>
              </w:rPr>
            </w:pPr>
          </w:p>
        </w:tc>
        <w:tc>
          <w:tcPr>
            <w:tcW w:w="6663" w:type="dxa"/>
            <w:shd w:val="clear" w:color="auto" w:fill="auto"/>
            <w:vAlign w:val="center"/>
          </w:tcPr>
          <w:p w:rsidR="00550A95" w:rsidRDefault="00550A95" w:rsidP="00F44BA0">
            <w:pPr>
              <w:rPr>
                <w:rFonts w:ascii="Trebuchet MS" w:hAnsi="Trebuchet MS"/>
              </w:rPr>
            </w:pPr>
            <w:r>
              <w:rPr>
                <w:rFonts w:ascii="Trebuchet MS" w:hAnsi="Trebuchet MS"/>
                <w:b/>
              </w:rPr>
              <w:t>Articulo 96.-</w:t>
            </w:r>
            <w:r w:rsidR="00F44BA0">
              <w:rPr>
                <w:rFonts w:ascii="Trebuchet MS" w:hAnsi="Trebuchet MS"/>
              </w:rPr>
              <w:t>Disponía la regulación en esta materia</w:t>
            </w:r>
            <w:r w:rsidR="009246A4">
              <w:rPr>
                <w:rFonts w:ascii="Trebuchet MS" w:hAnsi="Trebuchet MS"/>
              </w:rPr>
              <w:t>.</w:t>
            </w:r>
          </w:p>
          <w:p w:rsidR="009246A4" w:rsidRDefault="009246A4" w:rsidP="00F44BA0">
            <w:pPr>
              <w:rPr>
                <w:rFonts w:ascii="Trebuchet MS" w:hAnsi="Trebuchet MS"/>
              </w:rPr>
            </w:pPr>
          </w:p>
          <w:p w:rsidR="009246A4" w:rsidRDefault="009246A4" w:rsidP="00F44BA0">
            <w:pPr>
              <w:rPr>
                <w:rFonts w:ascii="Trebuchet MS" w:hAnsi="Trebuchet MS"/>
                <w:b/>
              </w:rPr>
            </w:pPr>
          </w:p>
          <w:p w:rsidR="009246A4" w:rsidRDefault="009246A4" w:rsidP="00F44BA0">
            <w:pPr>
              <w:rPr>
                <w:rFonts w:ascii="Trebuchet MS" w:hAnsi="Trebuchet MS"/>
                <w:b/>
              </w:rPr>
            </w:pPr>
          </w:p>
        </w:tc>
        <w:tc>
          <w:tcPr>
            <w:tcW w:w="12190" w:type="dxa"/>
            <w:shd w:val="clear" w:color="auto" w:fill="auto"/>
            <w:vAlign w:val="center"/>
          </w:tcPr>
          <w:p w:rsidR="00550A95" w:rsidRDefault="00550A95" w:rsidP="006402A5">
            <w:pPr>
              <w:jc w:val="both"/>
              <w:rPr>
                <w:rFonts w:ascii="Trebuchet MS" w:hAnsi="Trebuchet MS"/>
              </w:rPr>
            </w:pPr>
            <w:r w:rsidRPr="000B6670">
              <w:rPr>
                <w:rFonts w:ascii="Trebuchet MS" w:hAnsi="Trebuchet MS"/>
                <w:b/>
              </w:rPr>
              <w:t>Articulo 99.-</w:t>
            </w:r>
            <w:r w:rsidR="006402A5">
              <w:rPr>
                <w:rFonts w:ascii="Trebuchet MS" w:hAnsi="Trebuchet MS"/>
              </w:rPr>
              <w:t xml:space="preserve">Establece que </w:t>
            </w:r>
            <w:r>
              <w:rPr>
                <w:rFonts w:ascii="Trebuchet MS" w:hAnsi="Trebuchet MS"/>
              </w:rPr>
              <w:t>e</w:t>
            </w:r>
            <w:r w:rsidRPr="00366A34">
              <w:rPr>
                <w:rFonts w:ascii="Trebuchet MS" w:hAnsi="Trebuchet MS"/>
              </w:rPr>
              <w:t xml:space="preserve">l mínimo de integración </w:t>
            </w:r>
            <w:r w:rsidR="006402A5">
              <w:rPr>
                <w:rFonts w:ascii="Trebuchet MS" w:hAnsi="Trebuchet MS"/>
              </w:rPr>
              <w:t>es</w:t>
            </w:r>
            <w:r w:rsidRPr="00366A34">
              <w:rPr>
                <w:rFonts w:ascii="Trebuchet MS" w:hAnsi="Trebuchet MS"/>
              </w:rPr>
              <w:t xml:space="preserve"> del 25% del capital</w:t>
            </w:r>
            <w:r w:rsidR="006402A5">
              <w:rPr>
                <w:rFonts w:ascii="Trebuchet MS" w:hAnsi="Trebuchet MS"/>
              </w:rPr>
              <w:t xml:space="preserve"> suscripto para todos los tipos sociales, excepto para la SAU.</w:t>
            </w:r>
          </w:p>
          <w:p w:rsidR="009246A4" w:rsidRDefault="009246A4" w:rsidP="006402A5">
            <w:pPr>
              <w:jc w:val="both"/>
              <w:rPr>
                <w:rFonts w:ascii="Trebuchet MS" w:hAnsi="Trebuchet MS"/>
              </w:rPr>
            </w:pPr>
          </w:p>
          <w:p w:rsidR="009246A4" w:rsidRPr="000B6670" w:rsidRDefault="009246A4" w:rsidP="006402A5">
            <w:pPr>
              <w:jc w:val="both"/>
              <w:rPr>
                <w:rFonts w:ascii="Trebuchet MS" w:hAnsi="Trebuchet MS"/>
                <w:b/>
              </w:rPr>
            </w:pPr>
          </w:p>
        </w:tc>
      </w:tr>
      <w:tr w:rsidR="001C6649" w:rsidRPr="00EA4F79" w:rsidTr="008933A0">
        <w:trPr>
          <w:trHeight w:val="342"/>
        </w:trPr>
        <w:tc>
          <w:tcPr>
            <w:tcW w:w="3686" w:type="dxa"/>
            <w:vMerge/>
            <w:shd w:val="clear" w:color="auto" w:fill="auto"/>
            <w:vAlign w:val="center"/>
          </w:tcPr>
          <w:p w:rsidR="001C6649" w:rsidRPr="001C6649" w:rsidRDefault="001C6649" w:rsidP="00C81D33">
            <w:pPr>
              <w:rPr>
                <w:rFonts w:ascii="Trebuchet MS" w:hAnsi="Trebuchet MS"/>
                <w:b/>
              </w:rPr>
            </w:pPr>
          </w:p>
        </w:tc>
        <w:tc>
          <w:tcPr>
            <w:tcW w:w="18853" w:type="dxa"/>
            <w:gridSpan w:val="2"/>
            <w:shd w:val="clear" w:color="auto" w:fill="FFCCFF"/>
            <w:vAlign w:val="center"/>
          </w:tcPr>
          <w:p w:rsidR="001C6649" w:rsidRPr="000B6670" w:rsidRDefault="00777A0F" w:rsidP="00777A0F">
            <w:pPr>
              <w:jc w:val="center"/>
              <w:rPr>
                <w:rFonts w:ascii="Trebuchet MS" w:hAnsi="Trebuchet MS"/>
                <w:b/>
              </w:rPr>
            </w:pPr>
            <w:r w:rsidRPr="00366A34">
              <w:rPr>
                <w:rFonts w:ascii="Trebuchet MS" w:hAnsi="Trebuchet MS"/>
                <w:b/>
              </w:rPr>
              <w:t>Capitalización de créditos</w:t>
            </w:r>
          </w:p>
        </w:tc>
      </w:tr>
      <w:tr w:rsidR="007B618A" w:rsidRPr="00EA4F79" w:rsidTr="00B2613B">
        <w:trPr>
          <w:trHeight w:val="515"/>
        </w:trPr>
        <w:tc>
          <w:tcPr>
            <w:tcW w:w="3686" w:type="dxa"/>
            <w:vMerge/>
            <w:shd w:val="clear" w:color="auto" w:fill="auto"/>
            <w:vAlign w:val="center"/>
          </w:tcPr>
          <w:p w:rsidR="007B618A" w:rsidRPr="001C6649" w:rsidRDefault="007B618A" w:rsidP="00C81D33">
            <w:pPr>
              <w:rPr>
                <w:rFonts w:ascii="Trebuchet MS" w:hAnsi="Trebuchet MS"/>
                <w:b/>
              </w:rPr>
            </w:pPr>
          </w:p>
        </w:tc>
        <w:tc>
          <w:tcPr>
            <w:tcW w:w="6663" w:type="dxa"/>
            <w:shd w:val="clear" w:color="auto" w:fill="auto"/>
            <w:vAlign w:val="center"/>
          </w:tcPr>
          <w:p w:rsidR="006A0EBB" w:rsidRDefault="006A0EBB" w:rsidP="00073A32">
            <w:pPr>
              <w:rPr>
                <w:rFonts w:ascii="Trebuchet MS" w:hAnsi="Trebuchet MS"/>
                <w:b/>
              </w:rPr>
            </w:pPr>
          </w:p>
          <w:p w:rsidR="006A0EBB" w:rsidRDefault="006A0EBB" w:rsidP="00073A32">
            <w:pPr>
              <w:rPr>
                <w:rFonts w:ascii="Trebuchet MS" w:hAnsi="Trebuchet MS"/>
                <w:b/>
              </w:rPr>
            </w:pPr>
          </w:p>
          <w:p w:rsidR="007B618A" w:rsidRDefault="007B618A" w:rsidP="00073A32">
            <w:pPr>
              <w:rPr>
                <w:rFonts w:ascii="Trebuchet MS" w:hAnsi="Trebuchet MS"/>
                <w:b/>
              </w:rPr>
            </w:pPr>
          </w:p>
        </w:tc>
        <w:tc>
          <w:tcPr>
            <w:tcW w:w="12190" w:type="dxa"/>
            <w:shd w:val="clear" w:color="auto" w:fill="auto"/>
            <w:vAlign w:val="center"/>
          </w:tcPr>
          <w:p w:rsidR="007B618A" w:rsidRDefault="007B618A" w:rsidP="00073A32">
            <w:pPr>
              <w:jc w:val="both"/>
              <w:rPr>
                <w:rFonts w:ascii="Trebuchet MS" w:hAnsi="Trebuchet MS"/>
              </w:rPr>
            </w:pPr>
            <w:r w:rsidRPr="00366A34">
              <w:rPr>
                <w:rFonts w:ascii="Trebuchet MS" w:hAnsi="Trebuchet MS"/>
                <w:b/>
              </w:rPr>
              <w:t xml:space="preserve">Artículo 101.- </w:t>
            </w:r>
            <w:r w:rsidR="00777A0F">
              <w:rPr>
                <w:rFonts w:ascii="Trebuchet MS" w:hAnsi="Trebuchet MS"/>
              </w:rPr>
              <w:t>Establece</w:t>
            </w:r>
            <w:r w:rsidR="00073A32" w:rsidRPr="00073A32">
              <w:rPr>
                <w:rFonts w:ascii="Trebuchet MS" w:hAnsi="Trebuchet MS"/>
              </w:rPr>
              <w:t xml:space="preserve"> que</w:t>
            </w:r>
            <w:r w:rsidRPr="00366A34">
              <w:rPr>
                <w:rFonts w:ascii="Trebuchet MS" w:hAnsi="Trebuchet MS"/>
              </w:rPr>
              <w:t xml:space="preserve">, </w:t>
            </w:r>
            <w:r w:rsidR="00073A32">
              <w:rPr>
                <w:rFonts w:ascii="Trebuchet MS" w:hAnsi="Trebuchet MS"/>
              </w:rPr>
              <w:t>en el caso que existan créditos originados en bienes no dinerarios</w:t>
            </w:r>
            <w:r w:rsidRPr="00366A34">
              <w:rPr>
                <w:rFonts w:ascii="Trebuchet MS" w:hAnsi="Trebuchet MS"/>
              </w:rPr>
              <w:t xml:space="preserve">, </w:t>
            </w:r>
            <w:r w:rsidR="0071452E">
              <w:rPr>
                <w:rFonts w:ascii="Trebuchet MS" w:hAnsi="Trebuchet MS"/>
              </w:rPr>
              <w:t>el informe sobre el estado de capitales</w:t>
            </w:r>
            <w:r w:rsidR="000D5EA4" w:rsidRPr="00366A34">
              <w:rPr>
                <w:rFonts w:ascii="Trebuchet MS" w:hAnsi="Trebuchet MS"/>
              </w:rPr>
              <w:t xml:space="preserve"> deberá informar si </w:t>
            </w:r>
            <w:r w:rsidR="00777A0F">
              <w:rPr>
                <w:rFonts w:ascii="Trebuchet MS" w:hAnsi="Trebuchet MS"/>
              </w:rPr>
              <w:t>se</w:t>
            </w:r>
            <w:r w:rsidRPr="00366A34">
              <w:rPr>
                <w:rFonts w:ascii="Trebuchet MS" w:hAnsi="Trebuchet MS"/>
              </w:rPr>
              <w:t xml:space="preserve"> superan los valores de mercado y si se consideró el precio como una operac</w:t>
            </w:r>
            <w:r w:rsidR="000466D2">
              <w:rPr>
                <w:rFonts w:ascii="Trebuchet MS" w:hAnsi="Trebuchet MS"/>
              </w:rPr>
              <w:t>ión entre partes independientes</w:t>
            </w:r>
            <w:r w:rsidR="00073A32">
              <w:rPr>
                <w:rFonts w:ascii="Trebuchet MS" w:hAnsi="Trebuchet MS"/>
              </w:rPr>
              <w:t>.</w:t>
            </w:r>
          </w:p>
          <w:p w:rsidR="009246A4" w:rsidRPr="001C6649" w:rsidRDefault="009246A4" w:rsidP="00073A32">
            <w:pPr>
              <w:jc w:val="both"/>
              <w:rPr>
                <w:rFonts w:ascii="Trebuchet MS" w:hAnsi="Trebuchet MS"/>
                <w:b/>
              </w:rPr>
            </w:pPr>
          </w:p>
        </w:tc>
      </w:tr>
      <w:tr w:rsidR="006A0EBB" w:rsidRPr="00EA4F79" w:rsidTr="008933A0">
        <w:trPr>
          <w:trHeight w:val="342"/>
        </w:trPr>
        <w:tc>
          <w:tcPr>
            <w:tcW w:w="3686" w:type="dxa"/>
            <w:vMerge/>
            <w:shd w:val="clear" w:color="auto" w:fill="auto"/>
            <w:vAlign w:val="center"/>
          </w:tcPr>
          <w:p w:rsidR="006A0EBB" w:rsidRPr="001C6649" w:rsidRDefault="006A0EBB" w:rsidP="00C81D33">
            <w:pPr>
              <w:rPr>
                <w:rFonts w:ascii="Trebuchet MS" w:hAnsi="Trebuchet MS"/>
                <w:b/>
              </w:rPr>
            </w:pPr>
          </w:p>
        </w:tc>
        <w:tc>
          <w:tcPr>
            <w:tcW w:w="18853" w:type="dxa"/>
            <w:gridSpan w:val="2"/>
            <w:shd w:val="clear" w:color="auto" w:fill="FFCCFF"/>
            <w:vAlign w:val="center"/>
          </w:tcPr>
          <w:p w:rsidR="006A0EBB" w:rsidRDefault="0071452E" w:rsidP="0071452E">
            <w:pPr>
              <w:jc w:val="center"/>
              <w:rPr>
                <w:rFonts w:ascii="Trebuchet MS" w:hAnsi="Trebuchet MS"/>
                <w:b/>
              </w:rPr>
            </w:pPr>
            <w:r w:rsidRPr="006A0EBB">
              <w:rPr>
                <w:rFonts w:ascii="Trebuchet MS" w:hAnsi="Trebuchet MS"/>
                <w:b/>
              </w:rPr>
              <w:t>Capitalización de saldos de cuentas de capital, utilidades y reservas libres</w:t>
            </w:r>
          </w:p>
        </w:tc>
      </w:tr>
      <w:tr w:rsidR="0071452E" w:rsidRPr="00EA4F79" w:rsidTr="00B2613B">
        <w:trPr>
          <w:trHeight w:val="1683"/>
        </w:trPr>
        <w:tc>
          <w:tcPr>
            <w:tcW w:w="3686" w:type="dxa"/>
            <w:vMerge/>
            <w:shd w:val="clear" w:color="auto" w:fill="auto"/>
            <w:vAlign w:val="center"/>
          </w:tcPr>
          <w:p w:rsidR="0071452E" w:rsidRPr="001C6649" w:rsidRDefault="0071452E" w:rsidP="000D5EA4">
            <w:pPr>
              <w:rPr>
                <w:rFonts w:ascii="Trebuchet MS" w:hAnsi="Trebuchet MS"/>
                <w:b/>
              </w:rPr>
            </w:pPr>
          </w:p>
        </w:tc>
        <w:tc>
          <w:tcPr>
            <w:tcW w:w="6663" w:type="dxa"/>
            <w:shd w:val="clear" w:color="auto" w:fill="auto"/>
            <w:vAlign w:val="center"/>
          </w:tcPr>
          <w:p w:rsidR="0071452E" w:rsidRDefault="0071452E" w:rsidP="000D5EA4">
            <w:pPr>
              <w:rPr>
                <w:rFonts w:ascii="Trebuchet MS" w:hAnsi="Trebuchet MS"/>
                <w:b/>
              </w:rPr>
            </w:pPr>
          </w:p>
        </w:tc>
        <w:tc>
          <w:tcPr>
            <w:tcW w:w="12190" w:type="dxa"/>
            <w:shd w:val="clear" w:color="auto" w:fill="auto"/>
            <w:vAlign w:val="center"/>
          </w:tcPr>
          <w:p w:rsidR="009246A4" w:rsidRDefault="0071452E" w:rsidP="009246A4">
            <w:pPr>
              <w:jc w:val="both"/>
              <w:rPr>
                <w:rFonts w:ascii="Trebuchet MS" w:hAnsi="Trebuchet MS"/>
              </w:rPr>
            </w:pPr>
            <w:r>
              <w:rPr>
                <w:rFonts w:ascii="Trebuchet MS" w:hAnsi="Trebuchet MS"/>
                <w:b/>
              </w:rPr>
              <w:t xml:space="preserve">Artículo 102.- </w:t>
            </w:r>
            <w:r w:rsidRPr="0071452E">
              <w:rPr>
                <w:rFonts w:ascii="Trebuchet MS" w:hAnsi="Trebuchet MS"/>
              </w:rPr>
              <w:t>Se dispone que</w:t>
            </w:r>
            <w:r>
              <w:rPr>
                <w:rFonts w:ascii="Trebuchet MS" w:hAnsi="Trebuchet MS"/>
              </w:rPr>
              <w:t xml:space="preserve"> el informe sobre el estado de capitalesd</w:t>
            </w:r>
            <w:r w:rsidRPr="006A0EBB">
              <w:rPr>
                <w:rFonts w:ascii="Trebuchet MS" w:hAnsi="Trebuchet MS"/>
              </w:rPr>
              <w:t xml:space="preserve">ebe </w:t>
            </w:r>
            <w:r>
              <w:rPr>
                <w:rFonts w:ascii="Trebuchet MS" w:hAnsi="Trebuchet MS"/>
              </w:rPr>
              <w:t>señalar</w:t>
            </w:r>
            <w:r w:rsidRPr="006A0EBB">
              <w:rPr>
                <w:rFonts w:ascii="Trebuchet MS" w:hAnsi="Trebuchet MS"/>
              </w:rPr>
              <w:t xml:space="preserve"> el monto que se capitaliza y, en su caso,</w:t>
            </w:r>
            <w:r>
              <w:rPr>
                <w:rFonts w:ascii="Trebuchet MS" w:hAnsi="Trebuchet MS"/>
              </w:rPr>
              <w:t xml:space="preserve"> el</w:t>
            </w:r>
            <w:r w:rsidRPr="006A0EBB">
              <w:rPr>
                <w:rFonts w:ascii="Trebuchet MS" w:hAnsi="Trebuchet MS"/>
              </w:rPr>
              <w:t xml:space="preserve"> saldo subsistente, </w:t>
            </w:r>
            <w:r w:rsidRPr="006A0EBB">
              <w:rPr>
                <w:rFonts w:ascii="Trebuchet MS" w:hAnsi="Trebuchet MS"/>
                <w:b/>
              </w:rPr>
              <w:t>la fecha de los estados contables a los que pertenece el ajuste de capital, utilidades o reservas libres que se capitalizan y fojas donde se encuentra transcripto en el Libro Inventario y Balances de la sociedad</w:t>
            </w:r>
            <w:r w:rsidRPr="006A0EBB">
              <w:rPr>
                <w:rFonts w:ascii="Trebuchet MS" w:hAnsi="Trebuchet MS"/>
              </w:rPr>
              <w:t xml:space="preserve">. </w:t>
            </w:r>
          </w:p>
          <w:p w:rsidR="009246A4" w:rsidRDefault="009246A4" w:rsidP="009246A4">
            <w:pPr>
              <w:jc w:val="both"/>
              <w:rPr>
                <w:rFonts w:ascii="Trebuchet MS" w:hAnsi="Trebuchet MS"/>
              </w:rPr>
            </w:pPr>
          </w:p>
          <w:p w:rsidR="009246A4" w:rsidRDefault="009246A4" w:rsidP="009246A4">
            <w:pPr>
              <w:jc w:val="both"/>
              <w:rPr>
                <w:rFonts w:ascii="Trebuchet MS" w:hAnsi="Trebuchet MS"/>
                <w:b/>
              </w:rPr>
            </w:pPr>
          </w:p>
        </w:tc>
      </w:tr>
      <w:tr w:rsidR="004B3DF8" w:rsidRPr="00EA4F79" w:rsidTr="008933A0">
        <w:trPr>
          <w:trHeight w:val="398"/>
        </w:trPr>
        <w:tc>
          <w:tcPr>
            <w:tcW w:w="3686" w:type="dxa"/>
            <w:vMerge/>
            <w:shd w:val="clear" w:color="auto" w:fill="auto"/>
            <w:vAlign w:val="center"/>
          </w:tcPr>
          <w:p w:rsidR="004B3DF8" w:rsidRPr="001C6649" w:rsidRDefault="004B3DF8" w:rsidP="00C81D33">
            <w:pPr>
              <w:rPr>
                <w:rFonts w:ascii="Trebuchet MS" w:hAnsi="Trebuchet MS"/>
                <w:b/>
              </w:rPr>
            </w:pPr>
          </w:p>
        </w:tc>
        <w:tc>
          <w:tcPr>
            <w:tcW w:w="18853" w:type="dxa"/>
            <w:gridSpan w:val="2"/>
            <w:shd w:val="clear" w:color="auto" w:fill="FFCCFF"/>
            <w:vAlign w:val="center"/>
          </w:tcPr>
          <w:p w:rsidR="004B3DF8" w:rsidRPr="004B3DF8" w:rsidRDefault="00F751F6" w:rsidP="00F751F6">
            <w:pPr>
              <w:jc w:val="center"/>
              <w:rPr>
                <w:rFonts w:ascii="Trebuchet MS" w:hAnsi="Trebuchet MS"/>
                <w:b/>
              </w:rPr>
            </w:pPr>
            <w:r>
              <w:rPr>
                <w:rFonts w:ascii="Trebuchet MS" w:hAnsi="Trebuchet MS"/>
                <w:b/>
              </w:rPr>
              <w:t>Capitalización de aportes irrevocables a cuenta de futura suscripción de acciones</w:t>
            </w:r>
          </w:p>
        </w:tc>
      </w:tr>
      <w:tr w:rsidR="0071452E" w:rsidRPr="00EA4F79" w:rsidTr="0085360C">
        <w:trPr>
          <w:trHeight w:val="2992"/>
        </w:trPr>
        <w:tc>
          <w:tcPr>
            <w:tcW w:w="3686" w:type="dxa"/>
            <w:vMerge/>
            <w:tcBorders>
              <w:bottom w:val="single" w:sz="4" w:space="0" w:color="auto"/>
            </w:tcBorders>
            <w:shd w:val="clear" w:color="auto" w:fill="auto"/>
            <w:vAlign w:val="center"/>
          </w:tcPr>
          <w:p w:rsidR="0071452E" w:rsidRPr="001C6649" w:rsidRDefault="0071452E" w:rsidP="000D5EA4">
            <w:pPr>
              <w:rPr>
                <w:rFonts w:ascii="Trebuchet MS" w:hAnsi="Trebuchet MS"/>
                <w:b/>
              </w:rPr>
            </w:pPr>
          </w:p>
        </w:tc>
        <w:tc>
          <w:tcPr>
            <w:tcW w:w="6663" w:type="dxa"/>
            <w:tcBorders>
              <w:bottom w:val="single" w:sz="4" w:space="0" w:color="auto"/>
            </w:tcBorders>
            <w:shd w:val="clear" w:color="auto" w:fill="auto"/>
            <w:vAlign w:val="center"/>
          </w:tcPr>
          <w:p w:rsidR="0071452E" w:rsidRDefault="0071452E" w:rsidP="0071452E">
            <w:pPr>
              <w:rPr>
                <w:rFonts w:ascii="Trebuchet MS" w:hAnsi="Trebuchet MS"/>
                <w:b/>
              </w:rPr>
            </w:pPr>
          </w:p>
        </w:tc>
        <w:tc>
          <w:tcPr>
            <w:tcW w:w="12190" w:type="dxa"/>
            <w:tcBorders>
              <w:bottom w:val="single" w:sz="4" w:space="0" w:color="auto"/>
            </w:tcBorders>
            <w:shd w:val="clear" w:color="auto" w:fill="auto"/>
            <w:vAlign w:val="center"/>
          </w:tcPr>
          <w:p w:rsidR="009246A4" w:rsidRDefault="0071452E" w:rsidP="0071452E">
            <w:pPr>
              <w:jc w:val="both"/>
              <w:rPr>
                <w:rFonts w:ascii="Trebuchet MS" w:hAnsi="Trebuchet MS"/>
              </w:rPr>
            </w:pPr>
            <w:r w:rsidRPr="00366A34">
              <w:rPr>
                <w:rFonts w:ascii="Trebuchet MS" w:hAnsi="Trebuchet MS"/>
                <w:b/>
              </w:rPr>
              <w:t xml:space="preserve">Artículo 103.- </w:t>
            </w:r>
            <w:r w:rsidRPr="00BD743A">
              <w:rPr>
                <w:rFonts w:ascii="Trebuchet MS" w:hAnsi="Trebuchet MS"/>
              </w:rPr>
              <w:t xml:space="preserve">Incorpora </w:t>
            </w:r>
            <w:r w:rsidR="00F00A1C">
              <w:rPr>
                <w:rFonts w:ascii="Trebuchet MS" w:hAnsi="Trebuchet MS"/>
              </w:rPr>
              <w:t>ciertas modificaciones con respecto a los requisitos que deben cumplirse en la instrumentación de los aportes irrevocables que se pretenden capitalizar, a saber:</w:t>
            </w:r>
          </w:p>
          <w:p w:rsidR="00F00A1C" w:rsidRDefault="00F00A1C" w:rsidP="0071452E">
            <w:pPr>
              <w:jc w:val="both"/>
              <w:rPr>
                <w:rFonts w:ascii="Trebuchet MS" w:hAnsi="Trebuchet MS"/>
              </w:rPr>
            </w:pPr>
          </w:p>
          <w:p w:rsidR="008D3FBA" w:rsidRDefault="00F00A1C" w:rsidP="00F00A1C">
            <w:pPr>
              <w:pStyle w:val="Prrafodelista"/>
              <w:numPr>
                <w:ilvl w:val="0"/>
                <w:numId w:val="6"/>
              </w:numPr>
              <w:ind w:left="317"/>
              <w:jc w:val="both"/>
              <w:rPr>
                <w:rFonts w:ascii="Trebuchet MS" w:hAnsi="Trebuchet MS"/>
              </w:rPr>
            </w:pPr>
            <w:r>
              <w:rPr>
                <w:rFonts w:ascii="Trebuchet MS" w:hAnsi="Trebuchet MS"/>
              </w:rPr>
              <w:t xml:space="preserve">Que en </w:t>
            </w:r>
            <w:r w:rsidR="008D3FBA">
              <w:rPr>
                <w:rFonts w:ascii="Trebuchet MS" w:hAnsi="Trebuchet MS"/>
              </w:rPr>
              <w:t>el testimonio</w:t>
            </w:r>
            <w:r>
              <w:rPr>
                <w:rFonts w:ascii="Trebuchet MS" w:hAnsi="Trebuchet MS"/>
              </w:rPr>
              <w:t xml:space="preserve"> del acta de directorio que resuelve la a</w:t>
            </w:r>
            <w:r w:rsidR="008D3FBA">
              <w:rPr>
                <w:rFonts w:ascii="Trebuchet MS" w:hAnsi="Trebuchet MS"/>
              </w:rPr>
              <w:t xml:space="preserve">ceptación de los aportes conste el contenido del acuerdo que instrumenta los aportes. </w:t>
            </w:r>
          </w:p>
          <w:p w:rsidR="008D3FBA" w:rsidRDefault="008D3FBA" w:rsidP="008D3FBA">
            <w:pPr>
              <w:pStyle w:val="Prrafodelista"/>
              <w:ind w:left="317"/>
              <w:jc w:val="both"/>
              <w:rPr>
                <w:rFonts w:ascii="Trebuchet MS" w:hAnsi="Trebuchet MS"/>
              </w:rPr>
            </w:pPr>
          </w:p>
          <w:p w:rsidR="008D3FBA" w:rsidRPr="0006567B" w:rsidRDefault="0006567B" w:rsidP="006C30DA">
            <w:pPr>
              <w:pStyle w:val="Prrafodelista"/>
              <w:numPr>
                <w:ilvl w:val="0"/>
                <w:numId w:val="6"/>
              </w:numPr>
              <w:ind w:left="317"/>
              <w:jc w:val="both"/>
              <w:rPr>
                <w:rFonts w:ascii="Trebuchet MS" w:hAnsi="Trebuchet MS"/>
              </w:rPr>
            </w:pPr>
            <w:r w:rsidRPr="0006567B">
              <w:rPr>
                <w:rFonts w:ascii="Trebuchet MS" w:hAnsi="Trebuchet MS"/>
              </w:rPr>
              <w:t xml:space="preserve">Sobre el </w:t>
            </w:r>
            <w:r w:rsidR="00F00A1C" w:rsidRPr="0006567B">
              <w:rPr>
                <w:rFonts w:ascii="Trebuchet MS" w:hAnsi="Trebuchet MS"/>
              </w:rPr>
              <w:t>plazo dentro del cual debe eventualmente celebrarse la asamblea que resuelva la capitalización</w:t>
            </w:r>
            <w:r w:rsidR="008D3FBA" w:rsidRPr="0006567B">
              <w:rPr>
                <w:rFonts w:ascii="Trebuchet MS" w:hAnsi="Trebuchet MS"/>
              </w:rPr>
              <w:t xml:space="preserve">, </w:t>
            </w:r>
            <w:r>
              <w:rPr>
                <w:rFonts w:ascii="Trebuchet MS" w:hAnsi="Trebuchet MS"/>
              </w:rPr>
              <w:t xml:space="preserve">se dispone que el mismo </w:t>
            </w:r>
            <w:r w:rsidR="00F00A1C" w:rsidRPr="0006567B">
              <w:rPr>
                <w:rFonts w:ascii="Trebuchet MS" w:hAnsi="Trebuchet MS"/>
                <w:b/>
              </w:rPr>
              <w:t>no podrá exceder el término del ejercicio económico en que se haya aceptado</w:t>
            </w:r>
            <w:r w:rsidR="00F00A1C" w:rsidRPr="0006567B">
              <w:rPr>
                <w:rFonts w:ascii="Trebuchet MS" w:hAnsi="Trebuchet MS"/>
              </w:rPr>
              <w:t xml:space="preserve"> a contar desde su aceptación por</w:t>
            </w:r>
            <w:r w:rsidR="008D3FBA" w:rsidRPr="0006567B">
              <w:rPr>
                <w:rFonts w:ascii="Trebuchet MS" w:hAnsi="Trebuchet MS"/>
              </w:rPr>
              <w:t xml:space="preserve"> el directorio -a diferencia de la resolución anterior que estipulaba un plazo al efecto de 180 días- , </w:t>
            </w:r>
            <w:r w:rsidR="008D3FBA" w:rsidRPr="0006567B">
              <w:rPr>
                <w:rFonts w:ascii="Trebuchet MS" w:hAnsi="Trebuchet MS"/>
                <w:b/>
              </w:rPr>
              <w:t>salvo</w:t>
            </w:r>
            <w:r w:rsidR="008D3FBA" w:rsidRPr="0006567B">
              <w:rPr>
                <w:rFonts w:ascii="Trebuchet MS" w:hAnsi="Trebuchet MS"/>
              </w:rPr>
              <w:t xml:space="preserve"> que en razón de la fecha de cierre del ejercicio económico, la asamblea general ordinaria deba celebrarse antes de cumplido ese plazo, en cuso caso la decisión sobre la capitalización de los aportes irrevocables deberá adoptarse en esa misma oportunidad.</w:t>
            </w:r>
          </w:p>
          <w:p w:rsidR="0071452E" w:rsidRPr="0006567B" w:rsidRDefault="0071452E" w:rsidP="0006567B">
            <w:pPr>
              <w:jc w:val="both"/>
              <w:rPr>
                <w:rFonts w:ascii="Trebuchet MS" w:hAnsi="Trebuchet MS"/>
              </w:rPr>
            </w:pPr>
          </w:p>
          <w:p w:rsidR="009246A4" w:rsidRDefault="0006567B" w:rsidP="009246A4">
            <w:pPr>
              <w:jc w:val="both"/>
              <w:rPr>
                <w:rFonts w:ascii="Trebuchet MS" w:hAnsi="Trebuchet MS"/>
              </w:rPr>
            </w:pPr>
            <w:r w:rsidRPr="0006567B">
              <w:rPr>
                <w:rFonts w:ascii="Trebuchet MS" w:hAnsi="Trebuchet MS"/>
              </w:rPr>
              <w:t xml:space="preserve">Por </w:t>
            </w:r>
            <w:r>
              <w:rPr>
                <w:rFonts w:ascii="Trebuchet MS" w:hAnsi="Trebuchet MS"/>
              </w:rPr>
              <w:t xml:space="preserve">su parte, el </w:t>
            </w:r>
            <w:r w:rsidRPr="0006567B">
              <w:rPr>
                <w:rFonts w:ascii="Trebuchet MS" w:hAnsi="Trebuchet MS"/>
                <w:b/>
              </w:rPr>
              <w:t>Artículo 104</w:t>
            </w:r>
            <w:r>
              <w:rPr>
                <w:rFonts w:ascii="Trebuchet MS" w:hAnsi="Trebuchet MS"/>
              </w:rPr>
              <w:t xml:space="preserve"> mantiene la improcedencia de los aportes irrevocables efectuados en especie.</w:t>
            </w:r>
          </w:p>
          <w:p w:rsidR="009246A4" w:rsidRDefault="009246A4" w:rsidP="009246A4">
            <w:pPr>
              <w:jc w:val="both"/>
              <w:rPr>
                <w:rFonts w:ascii="Trebuchet MS" w:hAnsi="Trebuchet MS"/>
                <w:b/>
              </w:rPr>
            </w:pPr>
          </w:p>
        </w:tc>
      </w:tr>
      <w:tr w:rsidR="00DD3CC6" w:rsidRPr="00EA4F79" w:rsidTr="0085360C">
        <w:trPr>
          <w:trHeight w:val="515"/>
        </w:trPr>
        <w:tc>
          <w:tcPr>
            <w:tcW w:w="3686" w:type="dxa"/>
            <w:shd w:val="clear" w:color="auto" w:fill="D9D9D9" w:themeFill="background1" w:themeFillShade="D9"/>
            <w:vAlign w:val="center"/>
          </w:tcPr>
          <w:p w:rsidR="00DD3CC6" w:rsidRPr="001C6649" w:rsidRDefault="003B14BA" w:rsidP="00015D21">
            <w:pPr>
              <w:rPr>
                <w:rFonts w:ascii="Trebuchet MS" w:hAnsi="Trebuchet MS"/>
                <w:b/>
              </w:rPr>
            </w:pPr>
            <w:r>
              <w:rPr>
                <w:rFonts w:ascii="Trebuchet MS" w:hAnsi="Trebuchet MS"/>
                <w:b/>
              </w:rPr>
              <w:t>PRIMA DE EMISIÓ</w:t>
            </w:r>
            <w:r w:rsidR="00DD3CC6">
              <w:rPr>
                <w:rFonts w:ascii="Trebuchet MS" w:hAnsi="Trebuchet MS"/>
                <w:b/>
              </w:rPr>
              <w:t>N</w:t>
            </w:r>
          </w:p>
        </w:tc>
        <w:tc>
          <w:tcPr>
            <w:tcW w:w="6663" w:type="dxa"/>
            <w:shd w:val="clear" w:color="auto" w:fill="D9D9D9" w:themeFill="background1" w:themeFillShade="D9"/>
            <w:vAlign w:val="center"/>
          </w:tcPr>
          <w:p w:rsidR="00DD3CC6" w:rsidRPr="00E645EA" w:rsidRDefault="00E645EA" w:rsidP="00015D21">
            <w:pPr>
              <w:rPr>
                <w:rFonts w:ascii="Trebuchet MS" w:hAnsi="Trebuchet MS"/>
              </w:rPr>
            </w:pPr>
            <w:r w:rsidRPr="00E645EA">
              <w:rPr>
                <w:rFonts w:ascii="Trebuchet MS" w:hAnsi="Trebuchet MS"/>
              </w:rPr>
              <w:t>S</w:t>
            </w:r>
            <w:r w:rsidR="006B6EA3">
              <w:rPr>
                <w:rFonts w:ascii="Trebuchet MS" w:hAnsi="Trebuchet MS"/>
              </w:rPr>
              <w:t xml:space="preserve">e encontraba regulado en la RG </w:t>
            </w:r>
            <w:r w:rsidR="006B3BEB">
              <w:rPr>
                <w:rFonts w:ascii="Trebuchet MS" w:hAnsi="Trebuchet MS"/>
              </w:rPr>
              <w:t xml:space="preserve">IGJ </w:t>
            </w:r>
            <w:r w:rsidR="006B6EA3">
              <w:rPr>
                <w:rFonts w:ascii="Trebuchet MS" w:hAnsi="Trebuchet MS"/>
              </w:rPr>
              <w:t xml:space="preserve">9/2006. </w:t>
            </w:r>
          </w:p>
        </w:tc>
        <w:tc>
          <w:tcPr>
            <w:tcW w:w="12190" w:type="dxa"/>
            <w:shd w:val="clear" w:color="auto" w:fill="D9D9D9" w:themeFill="background1" w:themeFillShade="D9"/>
            <w:vAlign w:val="center"/>
          </w:tcPr>
          <w:p w:rsidR="00DD3CC6" w:rsidRPr="00190F0D" w:rsidRDefault="006B6EA3" w:rsidP="00015D21">
            <w:pPr>
              <w:rPr>
                <w:rFonts w:ascii="Trebuchet MS" w:hAnsi="Trebuchet MS"/>
                <w:b/>
              </w:rPr>
            </w:pPr>
            <w:r>
              <w:rPr>
                <w:rFonts w:ascii="Trebuchet MS" w:hAnsi="Trebuchet MS"/>
                <w:b/>
              </w:rPr>
              <w:t>Artículo 107 a 109.</w:t>
            </w:r>
            <w:r>
              <w:rPr>
                <w:rFonts w:ascii="Trebuchet MS" w:hAnsi="Trebuchet MS"/>
              </w:rPr>
              <w:t xml:space="preserve">- Incorpora las disposiciones que se encontraban contenidas en la RG </w:t>
            </w:r>
            <w:r w:rsidR="006B3BEB">
              <w:rPr>
                <w:rFonts w:ascii="Trebuchet MS" w:hAnsi="Trebuchet MS"/>
              </w:rPr>
              <w:t xml:space="preserve">IGJ </w:t>
            </w:r>
            <w:r>
              <w:rPr>
                <w:rFonts w:ascii="Trebuchet MS" w:hAnsi="Trebuchet MS"/>
              </w:rPr>
              <w:t>9/2006.</w:t>
            </w:r>
          </w:p>
        </w:tc>
      </w:tr>
      <w:tr w:rsidR="001F161E" w:rsidRPr="00EA4F79" w:rsidTr="0085360C">
        <w:trPr>
          <w:trHeight w:val="515"/>
        </w:trPr>
        <w:tc>
          <w:tcPr>
            <w:tcW w:w="3686" w:type="dxa"/>
            <w:tcBorders>
              <w:bottom w:val="single" w:sz="4" w:space="0" w:color="auto"/>
            </w:tcBorders>
            <w:shd w:val="clear" w:color="auto" w:fill="auto"/>
            <w:vAlign w:val="center"/>
          </w:tcPr>
          <w:p w:rsidR="001F161E" w:rsidRPr="001F161E" w:rsidRDefault="001F161E" w:rsidP="001F161E">
            <w:pPr>
              <w:rPr>
                <w:rFonts w:ascii="Trebuchet MS" w:hAnsi="Trebuchet MS"/>
                <w:b/>
              </w:rPr>
            </w:pPr>
            <w:r w:rsidRPr="001F161E">
              <w:rPr>
                <w:rFonts w:ascii="Trebuchet MS" w:hAnsi="Trebuchet MS"/>
                <w:b/>
              </w:rPr>
              <w:t>LEGITIMACIÓN DEL ADMIN</w:t>
            </w:r>
            <w:r>
              <w:rPr>
                <w:rFonts w:ascii="Trebuchet MS" w:hAnsi="Trebuchet MS"/>
                <w:b/>
              </w:rPr>
              <w:t>ISTRADOR CESANTE. PROCEDIMIENTO</w:t>
            </w:r>
          </w:p>
        </w:tc>
        <w:tc>
          <w:tcPr>
            <w:tcW w:w="6663" w:type="dxa"/>
            <w:shd w:val="clear" w:color="auto" w:fill="auto"/>
            <w:vAlign w:val="center"/>
          </w:tcPr>
          <w:p w:rsidR="001F161E" w:rsidRDefault="001F161E" w:rsidP="00B32776">
            <w:pPr>
              <w:jc w:val="both"/>
              <w:rPr>
                <w:rFonts w:ascii="Trebuchet MS" w:hAnsi="Trebuchet MS"/>
              </w:rPr>
            </w:pPr>
            <w:r>
              <w:rPr>
                <w:rFonts w:ascii="Trebuchet MS" w:hAnsi="Trebuchet MS"/>
                <w:b/>
              </w:rPr>
              <w:t>Articulo 115</w:t>
            </w:r>
            <w:r w:rsidR="00B32776">
              <w:rPr>
                <w:rFonts w:ascii="Trebuchet MS" w:hAnsi="Trebuchet MS"/>
                <w:b/>
              </w:rPr>
              <w:t xml:space="preserve"> a 118</w:t>
            </w:r>
            <w:r>
              <w:rPr>
                <w:rFonts w:ascii="Trebuchet MS" w:hAnsi="Trebuchet MS"/>
                <w:b/>
              </w:rPr>
              <w:t xml:space="preserve">.- </w:t>
            </w:r>
            <w:r w:rsidR="001509DF">
              <w:rPr>
                <w:rFonts w:ascii="Trebuchet MS" w:hAnsi="Trebuchet MS"/>
              </w:rPr>
              <w:t xml:space="preserve">Detallaba la legitimación y procedimiento para solicitar la inscripción de </w:t>
            </w:r>
            <w:r w:rsidR="00B32776">
              <w:rPr>
                <w:rFonts w:ascii="Trebuchet MS" w:hAnsi="Trebuchet MS"/>
              </w:rPr>
              <w:t>director cesante a falta de dicha solicitud por parte de la sociedad</w:t>
            </w:r>
            <w:r w:rsidRPr="001F161E">
              <w:rPr>
                <w:rFonts w:ascii="Trebuchet MS" w:hAnsi="Trebuchet MS"/>
              </w:rPr>
              <w:t>.</w:t>
            </w:r>
          </w:p>
          <w:p w:rsidR="009246A4" w:rsidRDefault="009246A4" w:rsidP="00B32776">
            <w:pPr>
              <w:jc w:val="both"/>
              <w:rPr>
                <w:rFonts w:ascii="Trebuchet MS" w:hAnsi="Trebuchet MS"/>
                <w:b/>
              </w:rPr>
            </w:pPr>
          </w:p>
        </w:tc>
        <w:tc>
          <w:tcPr>
            <w:tcW w:w="12190" w:type="dxa"/>
            <w:shd w:val="clear" w:color="auto" w:fill="auto"/>
            <w:vAlign w:val="center"/>
          </w:tcPr>
          <w:p w:rsidR="001F161E" w:rsidRDefault="001F161E" w:rsidP="00B32776">
            <w:pPr>
              <w:autoSpaceDE w:val="0"/>
              <w:autoSpaceDN w:val="0"/>
              <w:adjustRightInd w:val="0"/>
              <w:jc w:val="both"/>
              <w:rPr>
                <w:rFonts w:ascii="Trebuchet MS" w:hAnsi="Trebuchet MS"/>
              </w:rPr>
            </w:pPr>
            <w:r w:rsidRPr="00A14865">
              <w:rPr>
                <w:rFonts w:ascii="Trebuchet MS" w:hAnsi="Trebuchet MS"/>
                <w:b/>
              </w:rPr>
              <w:lastRenderedPageBreak/>
              <w:t>Articulo 125</w:t>
            </w:r>
            <w:r w:rsidR="00B32776">
              <w:rPr>
                <w:rFonts w:ascii="Trebuchet MS" w:hAnsi="Trebuchet MS"/>
                <w:b/>
              </w:rPr>
              <w:t xml:space="preserve"> a 128</w:t>
            </w:r>
            <w:r w:rsidR="00B32776">
              <w:rPr>
                <w:rFonts w:ascii="Trebuchet MS" w:hAnsi="Trebuchet MS"/>
              </w:rPr>
              <w:t>.</w:t>
            </w:r>
            <w:r w:rsidR="00B32776" w:rsidRPr="00B32776">
              <w:rPr>
                <w:rFonts w:ascii="Trebuchet MS" w:hAnsi="Trebuchet MS"/>
              </w:rPr>
              <w:t>-</w:t>
            </w:r>
            <w:r w:rsidR="00B32776">
              <w:rPr>
                <w:rFonts w:ascii="Trebuchet MS" w:hAnsi="Trebuchet MS"/>
              </w:rPr>
              <w:t xml:space="preserve"> Mantiene la regulación incorporando ciertos requisitos y documentos adicionales para instrumentar la inscripción de la cesación correspondiente.</w:t>
            </w:r>
          </w:p>
          <w:p w:rsidR="009246A4" w:rsidRDefault="009246A4" w:rsidP="00B32776">
            <w:pPr>
              <w:autoSpaceDE w:val="0"/>
              <w:autoSpaceDN w:val="0"/>
              <w:adjustRightInd w:val="0"/>
              <w:jc w:val="both"/>
              <w:rPr>
                <w:rFonts w:ascii="Trebuchet MS" w:hAnsi="Trebuchet MS"/>
              </w:rPr>
            </w:pPr>
          </w:p>
          <w:p w:rsidR="009246A4" w:rsidRPr="00A14865" w:rsidRDefault="009246A4" w:rsidP="00B32776">
            <w:pPr>
              <w:autoSpaceDE w:val="0"/>
              <w:autoSpaceDN w:val="0"/>
              <w:adjustRightInd w:val="0"/>
              <w:jc w:val="both"/>
              <w:rPr>
                <w:rFonts w:ascii="Trebuchet MS" w:hAnsi="Trebuchet MS"/>
              </w:rPr>
            </w:pPr>
          </w:p>
        </w:tc>
      </w:tr>
      <w:tr w:rsidR="0085360C" w:rsidRPr="00491667" w:rsidTr="006B3BEB">
        <w:trPr>
          <w:trHeight w:val="414"/>
        </w:trPr>
        <w:tc>
          <w:tcPr>
            <w:tcW w:w="3686" w:type="dxa"/>
            <w:vMerge w:val="restart"/>
            <w:shd w:val="clear" w:color="auto" w:fill="D9D9D9" w:themeFill="background1" w:themeFillShade="D9"/>
            <w:vAlign w:val="center"/>
          </w:tcPr>
          <w:p w:rsidR="0085360C" w:rsidRDefault="0085360C">
            <w:pPr>
              <w:rPr>
                <w:rFonts w:ascii="Trebuchet MS" w:hAnsi="Trebuchet MS"/>
                <w:b/>
              </w:rPr>
            </w:pPr>
            <w:r>
              <w:rPr>
                <w:rFonts w:ascii="Trebuchet MS" w:hAnsi="Trebuchet MS"/>
                <w:b/>
              </w:rPr>
              <w:lastRenderedPageBreak/>
              <w:t xml:space="preserve">CESIÓN Y </w:t>
            </w:r>
            <w:r w:rsidRPr="00EC20E6">
              <w:rPr>
                <w:rFonts w:ascii="Trebuchet MS" w:hAnsi="Trebuchet MS"/>
                <w:b/>
                <w:shd w:val="clear" w:color="auto" w:fill="D5DCE4" w:themeFill="text2" w:themeFillTint="33"/>
              </w:rPr>
              <w:t>CONSTITUCIÓN DE DERECHOS SOBRE PARTICIPACIONES SOCIALES</w:t>
            </w:r>
          </w:p>
        </w:tc>
        <w:tc>
          <w:tcPr>
            <w:tcW w:w="18853" w:type="dxa"/>
            <w:gridSpan w:val="2"/>
            <w:tcBorders>
              <w:bottom w:val="single" w:sz="4" w:space="0" w:color="auto"/>
            </w:tcBorders>
            <w:shd w:val="clear" w:color="auto" w:fill="FFCCFF"/>
            <w:vAlign w:val="center"/>
          </w:tcPr>
          <w:p w:rsidR="0085360C" w:rsidRPr="00250791" w:rsidRDefault="0085360C" w:rsidP="00250791">
            <w:pPr>
              <w:jc w:val="center"/>
              <w:rPr>
                <w:rFonts w:ascii="Trebuchet MS" w:hAnsi="Trebuchet MS"/>
                <w:b/>
              </w:rPr>
            </w:pPr>
            <w:r w:rsidRPr="00250791">
              <w:rPr>
                <w:rFonts w:ascii="Trebuchet MS" w:hAnsi="Trebuchet MS"/>
                <w:b/>
              </w:rPr>
              <w:t>Sociedades de respons</w:t>
            </w:r>
            <w:r>
              <w:rPr>
                <w:rFonts w:ascii="Trebuchet MS" w:hAnsi="Trebuchet MS"/>
                <w:b/>
              </w:rPr>
              <w:t>abilidad limitada. Cesión, prend</w:t>
            </w:r>
            <w:r w:rsidRPr="00250791">
              <w:rPr>
                <w:rFonts w:ascii="Trebuchet MS" w:hAnsi="Trebuchet MS"/>
                <w:b/>
              </w:rPr>
              <w:t>a o usufructo de cuotas</w:t>
            </w:r>
          </w:p>
        </w:tc>
      </w:tr>
      <w:tr w:rsidR="0085360C" w:rsidRPr="00491667" w:rsidTr="006B3BEB">
        <w:trPr>
          <w:trHeight w:val="1708"/>
        </w:trPr>
        <w:tc>
          <w:tcPr>
            <w:tcW w:w="3686" w:type="dxa"/>
            <w:vMerge/>
            <w:shd w:val="clear" w:color="auto" w:fill="D9D9D9" w:themeFill="background1" w:themeFillShade="D9"/>
            <w:vAlign w:val="center"/>
          </w:tcPr>
          <w:p w:rsidR="0085360C" w:rsidRDefault="0085360C">
            <w:pPr>
              <w:rPr>
                <w:rFonts w:ascii="Trebuchet MS" w:hAnsi="Trebuchet MS"/>
                <w:b/>
              </w:rPr>
            </w:pPr>
          </w:p>
        </w:tc>
        <w:tc>
          <w:tcPr>
            <w:tcW w:w="6663" w:type="dxa"/>
            <w:tcBorders>
              <w:right w:val="single" w:sz="4" w:space="0" w:color="auto"/>
            </w:tcBorders>
            <w:shd w:val="clear" w:color="auto" w:fill="D9D9D9" w:themeFill="background1" w:themeFillShade="D9"/>
            <w:vAlign w:val="center"/>
          </w:tcPr>
          <w:p w:rsidR="0085360C" w:rsidRPr="006A4F22" w:rsidRDefault="0085360C">
            <w:pPr>
              <w:jc w:val="both"/>
              <w:rPr>
                <w:rFonts w:ascii="Trebuchet MS" w:hAnsi="Trebuchet MS"/>
              </w:rPr>
            </w:pPr>
            <w:r>
              <w:rPr>
                <w:rFonts w:ascii="Trebuchet MS" w:hAnsi="Trebuchet MS"/>
              </w:rPr>
              <w:t xml:space="preserve">Se encontraba regulado en los Artículos </w:t>
            </w:r>
            <w:r w:rsidRPr="00250791">
              <w:rPr>
                <w:rFonts w:ascii="Trebuchet MS" w:hAnsi="Trebuchet MS"/>
                <w:b/>
              </w:rPr>
              <w:t>127</w:t>
            </w:r>
            <w:r w:rsidRPr="00D70CFF">
              <w:rPr>
                <w:rFonts w:ascii="Trebuchet MS" w:hAnsi="Trebuchet MS"/>
              </w:rPr>
              <w:t xml:space="preserve"> a</w:t>
            </w:r>
            <w:r w:rsidRPr="00250791">
              <w:rPr>
                <w:rFonts w:ascii="Trebuchet MS" w:hAnsi="Trebuchet MS"/>
                <w:b/>
              </w:rPr>
              <w:t xml:space="preserve"> 138</w:t>
            </w:r>
            <w:r>
              <w:rPr>
                <w:rFonts w:ascii="Trebuchet MS" w:hAnsi="Trebuchet MS"/>
              </w:rPr>
              <w:t xml:space="preserve">.- </w:t>
            </w:r>
          </w:p>
        </w:tc>
        <w:tc>
          <w:tcPr>
            <w:tcW w:w="12190" w:type="dxa"/>
            <w:tcBorders>
              <w:left w:val="single" w:sz="4" w:space="0" w:color="auto"/>
            </w:tcBorders>
            <w:shd w:val="clear" w:color="auto" w:fill="D9D9D9" w:themeFill="background1" w:themeFillShade="D9"/>
            <w:vAlign w:val="center"/>
          </w:tcPr>
          <w:p w:rsidR="0085360C" w:rsidRDefault="0085360C">
            <w:pPr>
              <w:jc w:val="both"/>
              <w:rPr>
                <w:rFonts w:ascii="Trebuchet MS" w:hAnsi="Trebuchet MS"/>
              </w:rPr>
            </w:pPr>
            <w:r>
              <w:rPr>
                <w:rFonts w:ascii="Trebuchet MS" w:hAnsi="Trebuchet MS"/>
              </w:rPr>
              <w:t xml:space="preserve">No hay cambios significativos en materia de cesión o constitución de derechos reales de usufructo o prenda sobre cuotas. </w:t>
            </w:r>
          </w:p>
          <w:p w:rsidR="0085360C" w:rsidRDefault="0085360C">
            <w:pPr>
              <w:jc w:val="both"/>
              <w:rPr>
                <w:rFonts w:ascii="Trebuchet MS" w:hAnsi="Trebuchet MS"/>
              </w:rPr>
            </w:pPr>
          </w:p>
          <w:p w:rsidR="0085360C" w:rsidRDefault="0085360C" w:rsidP="006B3BEB">
            <w:pPr>
              <w:jc w:val="both"/>
              <w:rPr>
                <w:rFonts w:ascii="Trebuchet MS" w:hAnsi="Trebuchet MS"/>
              </w:rPr>
            </w:pPr>
            <w:r>
              <w:rPr>
                <w:rFonts w:ascii="Trebuchet MS" w:hAnsi="Trebuchet MS"/>
              </w:rPr>
              <w:t>El A</w:t>
            </w:r>
            <w:r w:rsidRPr="00250791">
              <w:rPr>
                <w:rFonts w:ascii="Trebuchet MS" w:hAnsi="Trebuchet MS"/>
                <w:b/>
              </w:rPr>
              <w:t>rtículo 137</w:t>
            </w:r>
            <w:r>
              <w:rPr>
                <w:rFonts w:ascii="Trebuchet MS" w:hAnsi="Trebuchet MS"/>
              </w:rPr>
              <w:t xml:space="preserve"> se disponen algunos requisitos de información adicional que debe contener el dictamen de precalificación en los casos de inscripción de usufructo de cuotas en los que, adicionalmente, opera la transmisión del derecho de voto.</w:t>
            </w:r>
          </w:p>
          <w:p w:rsidR="006B3BEB" w:rsidRDefault="006B3BEB" w:rsidP="006B3BEB">
            <w:pPr>
              <w:jc w:val="both"/>
              <w:rPr>
                <w:rFonts w:ascii="Trebuchet MS" w:hAnsi="Trebuchet MS"/>
              </w:rPr>
            </w:pPr>
          </w:p>
          <w:p w:rsidR="006B3BEB" w:rsidRDefault="006B3BEB" w:rsidP="006B3BEB">
            <w:pPr>
              <w:jc w:val="both"/>
              <w:rPr>
                <w:rFonts w:ascii="Trebuchet MS" w:hAnsi="Trebuchet MS"/>
              </w:rPr>
            </w:pPr>
          </w:p>
        </w:tc>
      </w:tr>
      <w:tr w:rsidR="006A4F22" w:rsidRPr="00491667" w:rsidTr="0085360C">
        <w:trPr>
          <w:trHeight w:val="699"/>
        </w:trPr>
        <w:tc>
          <w:tcPr>
            <w:tcW w:w="3686" w:type="dxa"/>
            <w:tcBorders>
              <w:bottom w:val="single" w:sz="4" w:space="0" w:color="auto"/>
            </w:tcBorders>
            <w:shd w:val="clear" w:color="auto" w:fill="FFFFFF" w:themeFill="background1"/>
            <w:vAlign w:val="center"/>
          </w:tcPr>
          <w:p w:rsidR="006A4F22" w:rsidRPr="005204B3" w:rsidRDefault="006A4F22">
            <w:pPr>
              <w:rPr>
                <w:rFonts w:ascii="Trebuchet MS" w:hAnsi="Trebuchet MS"/>
                <w:b/>
              </w:rPr>
            </w:pPr>
            <w:r>
              <w:rPr>
                <w:rFonts w:ascii="Trebuchet MS" w:hAnsi="Trebuchet MS"/>
                <w:b/>
              </w:rPr>
              <w:t>DIVIDENDOS ANTI</w:t>
            </w:r>
            <w:r w:rsidR="006A0D09">
              <w:rPr>
                <w:rFonts w:ascii="Trebuchet MS" w:hAnsi="Trebuchet MS"/>
                <w:b/>
              </w:rPr>
              <w:t>CIPADOS. DISTRIBUCIÓN DE PRIMAS</w:t>
            </w:r>
          </w:p>
        </w:tc>
        <w:tc>
          <w:tcPr>
            <w:tcW w:w="6663" w:type="dxa"/>
            <w:shd w:val="clear" w:color="auto" w:fill="FFFFFF" w:themeFill="background1"/>
            <w:vAlign w:val="center"/>
          </w:tcPr>
          <w:p w:rsidR="006A4F22" w:rsidRPr="006A4F22" w:rsidRDefault="006A4F22" w:rsidP="00250791">
            <w:pPr>
              <w:jc w:val="both"/>
              <w:rPr>
                <w:rFonts w:ascii="Trebuchet MS" w:hAnsi="Trebuchet MS"/>
              </w:rPr>
            </w:pPr>
            <w:r w:rsidRPr="006A4F22">
              <w:rPr>
                <w:rFonts w:ascii="Trebuchet MS" w:hAnsi="Trebuchet MS"/>
              </w:rPr>
              <w:t xml:space="preserve">Se encontraba regulado en los </w:t>
            </w:r>
            <w:r w:rsidR="00DB28DF" w:rsidRPr="00250791">
              <w:rPr>
                <w:rFonts w:ascii="Trebuchet MS" w:hAnsi="Trebuchet MS"/>
                <w:b/>
              </w:rPr>
              <w:t>Artículos</w:t>
            </w:r>
            <w:r w:rsidRPr="00250791">
              <w:rPr>
                <w:rFonts w:ascii="Trebuchet MS" w:hAnsi="Trebuchet MS"/>
                <w:b/>
              </w:rPr>
              <w:t xml:space="preserve"> 143 </w:t>
            </w:r>
            <w:r w:rsidRPr="007C37B4">
              <w:rPr>
                <w:rFonts w:ascii="Trebuchet MS" w:hAnsi="Trebuchet MS"/>
              </w:rPr>
              <w:t xml:space="preserve">y </w:t>
            </w:r>
            <w:r w:rsidRPr="00250791">
              <w:rPr>
                <w:rFonts w:ascii="Trebuchet MS" w:hAnsi="Trebuchet MS"/>
                <w:b/>
              </w:rPr>
              <w:t>144</w:t>
            </w:r>
            <w:r w:rsidRPr="006A4F22">
              <w:rPr>
                <w:rFonts w:ascii="Trebuchet MS" w:hAnsi="Trebuchet MS"/>
              </w:rPr>
              <w:t>.</w:t>
            </w:r>
            <w:r w:rsidR="007C37B4">
              <w:rPr>
                <w:rFonts w:ascii="Trebuchet MS" w:hAnsi="Trebuchet MS"/>
              </w:rPr>
              <w:t>-</w:t>
            </w:r>
          </w:p>
        </w:tc>
        <w:tc>
          <w:tcPr>
            <w:tcW w:w="12190" w:type="dxa"/>
            <w:shd w:val="clear" w:color="auto" w:fill="FFFFFF" w:themeFill="background1"/>
            <w:vAlign w:val="center"/>
          </w:tcPr>
          <w:p w:rsidR="004F311D" w:rsidRDefault="004F311D" w:rsidP="004F311D">
            <w:pPr>
              <w:jc w:val="both"/>
              <w:rPr>
                <w:rFonts w:ascii="Trebuchet MS" w:hAnsi="Trebuchet MS"/>
              </w:rPr>
            </w:pPr>
            <w:r>
              <w:rPr>
                <w:rFonts w:ascii="Trebuchet MS" w:hAnsi="Trebuchet MS"/>
              </w:rPr>
              <w:t xml:space="preserve">Se </w:t>
            </w:r>
            <w:r w:rsidR="006A0D09">
              <w:rPr>
                <w:rFonts w:ascii="Trebuchet MS" w:hAnsi="Trebuchet MS"/>
              </w:rPr>
              <w:t>encuentra regulado en los artículo</w:t>
            </w:r>
            <w:r>
              <w:rPr>
                <w:rFonts w:ascii="Trebuchet MS" w:hAnsi="Trebuchet MS"/>
              </w:rPr>
              <w:t>s</w:t>
            </w:r>
            <w:r w:rsidR="006A0D09">
              <w:rPr>
                <w:rFonts w:ascii="Trebuchet MS" w:hAnsi="Trebuchet MS"/>
              </w:rPr>
              <w:t xml:space="preserve"> 152 y 153</w:t>
            </w:r>
            <w:r>
              <w:rPr>
                <w:rFonts w:ascii="Trebuchet MS" w:hAnsi="Trebuchet MS"/>
              </w:rPr>
              <w:t xml:space="preserve">. </w:t>
            </w:r>
          </w:p>
          <w:p w:rsidR="004F311D" w:rsidRDefault="004F311D" w:rsidP="004F311D">
            <w:pPr>
              <w:jc w:val="both"/>
              <w:rPr>
                <w:rFonts w:ascii="Trebuchet MS" w:hAnsi="Trebuchet MS"/>
              </w:rPr>
            </w:pPr>
          </w:p>
          <w:p w:rsidR="004F311D" w:rsidRDefault="004F311D" w:rsidP="004F311D">
            <w:pPr>
              <w:jc w:val="both"/>
              <w:rPr>
                <w:rFonts w:ascii="Trebuchet MS" w:hAnsi="Trebuchet MS"/>
              </w:rPr>
            </w:pPr>
            <w:r>
              <w:rPr>
                <w:rFonts w:ascii="Trebuchet MS" w:hAnsi="Trebuchet MS"/>
              </w:rPr>
              <w:t xml:space="preserve">Se introduce una única modificación consistente en un nuevo párrafo en el artículo 152, que es el que regula los dividendos anticipados, que indica que la infracción a lo dispuesto en este artículo hará pasible a la sociedad, sus directores y síndico de hasta el máximo de la sanción de multa prevista en </w:t>
            </w:r>
            <w:r w:rsidR="006B3BEB">
              <w:rPr>
                <w:rFonts w:ascii="Trebuchet MS" w:hAnsi="Trebuchet MS"/>
              </w:rPr>
              <w:t>la LGS y en la Ley</w:t>
            </w:r>
            <w:r>
              <w:rPr>
                <w:rFonts w:ascii="Trebuchet MS" w:hAnsi="Trebuchet MS"/>
              </w:rPr>
              <w:t xml:space="preserve"> 22.315.</w:t>
            </w:r>
          </w:p>
          <w:p w:rsidR="004F311D" w:rsidRDefault="004F311D" w:rsidP="004F311D">
            <w:pPr>
              <w:jc w:val="both"/>
              <w:rPr>
                <w:rFonts w:ascii="Trebuchet MS" w:hAnsi="Trebuchet MS"/>
              </w:rPr>
            </w:pPr>
          </w:p>
          <w:p w:rsidR="006A4F22" w:rsidRPr="006A0D09" w:rsidRDefault="006A4F22" w:rsidP="004F311D">
            <w:pPr>
              <w:jc w:val="both"/>
              <w:rPr>
                <w:rFonts w:ascii="Trebuchet MS" w:hAnsi="Trebuchet MS"/>
              </w:rPr>
            </w:pPr>
          </w:p>
        </w:tc>
      </w:tr>
      <w:tr w:rsidR="006C30DA" w:rsidRPr="00491667" w:rsidTr="0085360C">
        <w:trPr>
          <w:trHeight w:val="430"/>
        </w:trPr>
        <w:tc>
          <w:tcPr>
            <w:tcW w:w="3686" w:type="dxa"/>
            <w:vMerge w:val="restart"/>
            <w:shd w:val="clear" w:color="auto" w:fill="D9D9D9" w:themeFill="background1" w:themeFillShade="D9"/>
            <w:vAlign w:val="center"/>
          </w:tcPr>
          <w:p w:rsidR="006C30DA" w:rsidRDefault="006C30DA">
            <w:pPr>
              <w:rPr>
                <w:rFonts w:ascii="Trebuchet MS" w:hAnsi="Trebuchet MS"/>
                <w:b/>
              </w:rPr>
            </w:pPr>
            <w:r>
              <w:rPr>
                <w:rFonts w:ascii="Trebuchet MS" w:hAnsi="Trebuchet MS"/>
                <w:b/>
              </w:rPr>
              <w:t>ASA</w:t>
            </w:r>
            <w:r w:rsidRPr="0085360C">
              <w:rPr>
                <w:rFonts w:ascii="Trebuchet MS" w:hAnsi="Trebuchet MS"/>
                <w:b/>
                <w:shd w:val="clear" w:color="auto" w:fill="D9D9D9" w:themeFill="background1" w:themeFillShade="D9"/>
              </w:rPr>
              <w:t>MBLEAS</w:t>
            </w:r>
          </w:p>
        </w:tc>
        <w:tc>
          <w:tcPr>
            <w:tcW w:w="18853" w:type="dxa"/>
            <w:gridSpan w:val="2"/>
            <w:tcBorders>
              <w:bottom w:val="single" w:sz="4" w:space="0" w:color="auto"/>
            </w:tcBorders>
            <w:shd w:val="clear" w:color="auto" w:fill="FFCCFF"/>
            <w:vAlign w:val="center"/>
          </w:tcPr>
          <w:p w:rsidR="006C30DA" w:rsidRPr="006C30DA" w:rsidRDefault="006C30DA" w:rsidP="006C30DA">
            <w:pPr>
              <w:jc w:val="center"/>
              <w:rPr>
                <w:rFonts w:ascii="Trebuchet MS" w:hAnsi="Trebuchet MS"/>
                <w:b/>
              </w:rPr>
            </w:pPr>
            <w:r>
              <w:rPr>
                <w:rFonts w:ascii="Trebuchet MS" w:hAnsi="Trebuchet MS"/>
                <w:b/>
              </w:rPr>
              <w:t>Presentación de EECC de sociedades no sujetas a control estatal permanente</w:t>
            </w:r>
          </w:p>
        </w:tc>
      </w:tr>
      <w:tr w:rsidR="006C30DA" w:rsidRPr="00491667" w:rsidTr="0085360C">
        <w:trPr>
          <w:trHeight w:val="731"/>
        </w:trPr>
        <w:tc>
          <w:tcPr>
            <w:tcW w:w="3686" w:type="dxa"/>
            <w:vMerge/>
            <w:shd w:val="clear" w:color="auto" w:fill="D9D9D9" w:themeFill="background1" w:themeFillShade="D9"/>
            <w:vAlign w:val="center"/>
          </w:tcPr>
          <w:p w:rsidR="006C30DA" w:rsidRDefault="006C30DA">
            <w:pPr>
              <w:rPr>
                <w:rFonts w:ascii="Trebuchet MS" w:hAnsi="Trebuchet MS"/>
                <w:b/>
              </w:rPr>
            </w:pPr>
          </w:p>
        </w:tc>
        <w:tc>
          <w:tcPr>
            <w:tcW w:w="6663" w:type="dxa"/>
            <w:shd w:val="clear" w:color="auto" w:fill="D9D9D9" w:themeFill="background1" w:themeFillShade="D9"/>
            <w:vAlign w:val="center"/>
          </w:tcPr>
          <w:p w:rsidR="006C30DA" w:rsidRDefault="00DC6F4A" w:rsidP="00DC6F4A">
            <w:pPr>
              <w:jc w:val="both"/>
              <w:rPr>
                <w:rFonts w:ascii="Trebuchet MS" w:hAnsi="Trebuchet MS"/>
              </w:rPr>
            </w:pPr>
            <w:r w:rsidRPr="00DC6F4A">
              <w:rPr>
                <w:rFonts w:ascii="Trebuchet MS" w:hAnsi="Trebuchet MS"/>
              </w:rPr>
              <w:t xml:space="preserve">Esta </w:t>
            </w:r>
            <w:r>
              <w:rPr>
                <w:rFonts w:ascii="Trebuchet MS" w:hAnsi="Trebuchet MS"/>
              </w:rPr>
              <w:t>materia se regulaba en el</w:t>
            </w:r>
            <w:r w:rsidR="006C30DA">
              <w:rPr>
                <w:rFonts w:ascii="Trebuchet MS" w:hAnsi="Trebuchet MS"/>
                <w:b/>
              </w:rPr>
              <w:t>A</w:t>
            </w:r>
            <w:r w:rsidR="006C30DA" w:rsidRPr="00F802FC">
              <w:rPr>
                <w:rFonts w:ascii="Trebuchet MS" w:hAnsi="Trebuchet MS"/>
                <w:b/>
              </w:rPr>
              <w:t>rtículo 147</w:t>
            </w:r>
            <w:r>
              <w:rPr>
                <w:rFonts w:ascii="Trebuchet MS" w:hAnsi="Trebuchet MS"/>
              </w:rPr>
              <w:t xml:space="preserve">y en RG </w:t>
            </w:r>
            <w:r w:rsidR="006B3BEB">
              <w:rPr>
                <w:rFonts w:ascii="Trebuchet MS" w:hAnsi="Trebuchet MS"/>
              </w:rPr>
              <w:t xml:space="preserve">IGJ </w:t>
            </w:r>
            <w:r>
              <w:rPr>
                <w:rFonts w:ascii="Trebuchet MS" w:hAnsi="Trebuchet MS"/>
              </w:rPr>
              <w:t>11/2005.</w:t>
            </w:r>
          </w:p>
          <w:p w:rsidR="006B3BEB" w:rsidRDefault="006B3BEB" w:rsidP="00DC6F4A">
            <w:pPr>
              <w:jc w:val="both"/>
              <w:rPr>
                <w:rFonts w:ascii="Trebuchet MS" w:hAnsi="Trebuchet MS"/>
                <w:b/>
              </w:rPr>
            </w:pPr>
          </w:p>
          <w:p w:rsidR="006B3BEB" w:rsidRDefault="006B3BEB" w:rsidP="00DC6F4A">
            <w:pPr>
              <w:jc w:val="both"/>
              <w:rPr>
                <w:rFonts w:ascii="Trebuchet MS" w:hAnsi="Trebuchet MS"/>
                <w:b/>
              </w:rPr>
            </w:pPr>
          </w:p>
        </w:tc>
        <w:tc>
          <w:tcPr>
            <w:tcW w:w="12190" w:type="dxa"/>
            <w:shd w:val="clear" w:color="auto" w:fill="D9D9D9" w:themeFill="background1" w:themeFillShade="D9"/>
            <w:vAlign w:val="center"/>
          </w:tcPr>
          <w:p w:rsidR="006B3BEB" w:rsidRDefault="006C30DA" w:rsidP="006B3BEB">
            <w:pPr>
              <w:jc w:val="both"/>
              <w:rPr>
                <w:rFonts w:ascii="Trebuchet MS" w:hAnsi="Trebuchet MS"/>
              </w:rPr>
            </w:pPr>
            <w:r w:rsidRPr="00F802FC">
              <w:rPr>
                <w:rFonts w:ascii="Trebuchet MS" w:hAnsi="Trebuchet MS"/>
                <w:b/>
              </w:rPr>
              <w:t>Articulo 156.-</w:t>
            </w:r>
            <w:r w:rsidR="00DC6F4A">
              <w:rPr>
                <w:rFonts w:ascii="Trebuchet MS" w:hAnsi="Trebuchet MS"/>
              </w:rPr>
              <w:t xml:space="preserve">En adición a lo establecido, se incorporan las disposiciones de la RG </w:t>
            </w:r>
            <w:r w:rsidR="006B3BEB">
              <w:rPr>
                <w:rFonts w:ascii="Trebuchet MS" w:hAnsi="Trebuchet MS"/>
              </w:rPr>
              <w:t xml:space="preserve">IGJ </w:t>
            </w:r>
            <w:r w:rsidR="00DC6F4A">
              <w:rPr>
                <w:rFonts w:ascii="Trebuchet MS" w:hAnsi="Trebuchet MS"/>
              </w:rPr>
              <w:t>11/2005.</w:t>
            </w:r>
          </w:p>
          <w:p w:rsidR="006B3BEB" w:rsidRDefault="006B3BEB" w:rsidP="006B3BEB">
            <w:pPr>
              <w:jc w:val="both"/>
              <w:rPr>
                <w:rFonts w:ascii="Trebuchet MS" w:hAnsi="Trebuchet MS"/>
              </w:rPr>
            </w:pPr>
          </w:p>
          <w:p w:rsidR="006B3BEB" w:rsidRDefault="006B3BEB" w:rsidP="006B3BEB">
            <w:pPr>
              <w:jc w:val="both"/>
              <w:rPr>
                <w:rFonts w:ascii="Trebuchet MS" w:hAnsi="Trebuchet MS"/>
                <w:b/>
              </w:rPr>
            </w:pPr>
          </w:p>
        </w:tc>
      </w:tr>
      <w:tr w:rsidR="00C6780F" w:rsidRPr="00491667" w:rsidTr="0085360C">
        <w:trPr>
          <w:trHeight w:val="699"/>
        </w:trPr>
        <w:tc>
          <w:tcPr>
            <w:tcW w:w="3686" w:type="dxa"/>
            <w:vMerge/>
            <w:tcBorders>
              <w:bottom w:val="single" w:sz="4" w:space="0" w:color="auto"/>
            </w:tcBorders>
            <w:shd w:val="clear" w:color="auto" w:fill="D9D9D9" w:themeFill="background1" w:themeFillShade="D9"/>
            <w:vAlign w:val="center"/>
          </w:tcPr>
          <w:p w:rsidR="00C6780F" w:rsidRDefault="00C6780F">
            <w:pPr>
              <w:rPr>
                <w:rFonts w:ascii="Trebuchet MS" w:hAnsi="Trebuchet MS"/>
                <w:b/>
              </w:rPr>
            </w:pPr>
          </w:p>
        </w:tc>
        <w:tc>
          <w:tcPr>
            <w:tcW w:w="6663" w:type="dxa"/>
            <w:tcBorders>
              <w:bottom w:val="single" w:sz="4" w:space="0" w:color="auto"/>
            </w:tcBorders>
            <w:shd w:val="clear" w:color="auto" w:fill="D9D9D9" w:themeFill="background1" w:themeFillShade="D9"/>
            <w:vAlign w:val="center"/>
          </w:tcPr>
          <w:p w:rsidR="00C6780F" w:rsidRDefault="00C6780F" w:rsidP="000F190A">
            <w:pPr>
              <w:jc w:val="both"/>
              <w:rPr>
                <w:rFonts w:ascii="Trebuchet MS" w:hAnsi="Trebuchet MS"/>
              </w:rPr>
            </w:pPr>
            <w:r w:rsidRPr="000F190A">
              <w:rPr>
                <w:rFonts w:ascii="Trebuchet MS" w:hAnsi="Trebuchet MS"/>
                <w:b/>
              </w:rPr>
              <w:t xml:space="preserve">Articulo 156.- </w:t>
            </w:r>
            <w:r w:rsidRPr="00097E44">
              <w:rPr>
                <w:rFonts w:ascii="Trebuchet MS" w:hAnsi="Trebuchet MS"/>
              </w:rPr>
              <w:t>Convocatoria a asamblea por la IGJ.</w:t>
            </w:r>
          </w:p>
          <w:p w:rsidR="006B3BEB" w:rsidRDefault="006B3BEB" w:rsidP="000F190A">
            <w:pPr>
              <w:jc w:val="both"/>
              <w:rPr>
                <w:rFonts w:ascii="Trebuchet MS" w:hAnsi="Trebuchet MS"/>
                <w:b/>
              </w:rPr>
            </w:pPr>
          </w:p>
          <w:p w:rsidR="006B3BEB" w:rsidRDefault="006B3BEB" w:rsidP="000F190A">
            <w:pPr>
              <w:jc w:val="both"/>
              <w:rPr>
                <w:rFonts w:ascii="Trebuchet MS" w:hAnsi="Trebuchet MS"/>
                <w:b/>
              </w:rPr>
            </w:pPr>
          </w:p>
        </w:tc>
        <w:tc>
          <w:tcPr>
            <w:tcW w:w="12190" w:type="dxa"/>
            <w:tcBorders>
              <w:bottom w:val="single" w:sz="4" w:space="0" w:color="auto"/>
            </w:tcBorders>
            <w:shd w:val="clear" w:color="auto" w:fill="D9D9D9" w:themeFill="background1" w:themeFillShade="D9"/>
            <w:vAlign w:val="center"/>
          </w:tcPr>
          <w:p w:rsidR="00C6780F" w:rsidRDefault="00C6780F" w:rsidP="00CC31D8">
            <w:pPr>
              <w:jc w:val="both"/>
              <w:rPr>
                <w:rFonts w:ascii="Trebuchet MS" w:hAnsi="Trebuchet MS"/>
              </w:rPr>
            </w:pPr>
            <w:r w:rsidRPr="00E5325C">
              <w:rPr>
                <w:rFonts w:ascii="Trebuchet MS" w:hAnsi="Trebuchet MS"/>
                <w:b/>
              </w:rPr>
              <w:t>Articulo 165.-</w:t>
            </w:r>
            <w:r w:rsidR="00097E44">
              <w:rPr>
                <w:rFonts w:ascii="Trebuchet MS" w:hAnsi="Trebuchet MS"/>
              </w:rPr>
              <w:t>A lo ya establecido, se adiciona la posibilidad de que uno o más directores solic</w:t>
            </w:r>
            <w:r w:rsidR="00CC31D8">
              <w:rPr>
                <w:rFonts w:ascii="Trebuchet MS" w:hAnsi="Trebuchet MS"/>
              </w:rPr>
              <w:t>iten la convocatoria a la IGJ, para lo cual se detallan una</w:t>
            </w:r>
            <w:r w:rsidR="00097E44">
              <w:rPr>
                <w:rFonts w:ascii="Trebuchet MS" w:hAnsi="Trebuchet MS"/>
              </w:rPr>
              <w:t xml:space="preserve"> serie de requisitos</w:t>
            </w:r>
            <w:r w:rsidR="00CC31D8">
              <w:rPr>
                <w:rFonts w:ascii="Trebuchet MS" w:hAnsi="Trebuchet MS"/>
              </w:rPr>
              <w:t xml:space="preserve"> y extremos a acreditar.</w:t>
            </w:r>
          </w:p>
          <w:p w:rsidR="006C7F45" w:rsidRPr="00E5325C" w:rsidRDefault="006C7F45" w:rsidP="00CC31D8">
            <w:pPr>
              <w:jc w:val="both"/>
              <w:rPr>
                <w:rFonts w:ascii="Trebuchet MS" w:hAnsi="Trebuchet MS"/>
              </w:rPr>
            </w:pPr>
          </w:p>
        </w:tc>
      </w:tr>
      <w:tr w:rsidR="0075775B" w:rsidRPr="00491667" w:rsidTr="0085360C">
        <w:trPr>
          <w:trHeight w:val="699"/>
        </w:trPr>
        <w:tc>
          <w:tcPr>
            <w:tcW w:w="3686" w:type="dxa"/>
            <w:tcBorders>
              <w:bottom w:val="single" w:sz="4" w:space="0" w:color="auto"/>
            </w:tcBorders>
            <w:shd w:val="clear" w:color="auto" w:fill="FFFFFF" w:themeFill="background1"/>
            <w:vAlign w:val="center"/>
          </w:tcPr>
          <w:p w:rsidR="0075775B" w:rsidRPr="00491667" w:rsidRDefault="005204B3">
            <w:pPr>
              <w:rPr>
                <w:rFonts w:ascii="Trebuchet MS" w:hAnsi="Trebuchet MS"/>
              </w:rPr>
            </w:pPr>
            <w:r w:rsidRPr="005204B3">
              <w:rPr>
                <w:rFonts w:ascii="Trebuchet MS" w:hAnsi="Trebuchet MS"/>
                <w:b/>
              </w:rPr>
              <w:t>SOCIEDADES ANÓNIMAS UNIPERSONALES</w:t>
            </w:r>
          </w:p>
        </w:tc>
        <w:tc>
          <w:tcPr>
            <w:tcW w:w="6663" w:type="dxa"/>
            <w:tcBorders>
              <w:bottom w:val="single" w:sz="4" w:space="0" w:color="auto"/>
            </w:tcBorders>
            <w:shd w:val="clear" w:color="auto" w:fill="FFFFFF" w:themeFill="background1"/>
            <w:vAlign w:val="center"/>
          </w:tcPr>
          <w:p w:rsidR="0075775B" w:rsidRPr="00491667" w:rsidRDefault="006B3BEB">
            <w:pPr>
              <w:jc w:val="center"/>
              <w:rPr>
                <w:rFonts w:ascii="Trebuchet MS" w:hAnsi="Trebuchet MS"/>
              </w:rPr>
            </w:pPr>
            <w:r>
              <w:rPr>
                <w:rFonts w:ascii="Trebuchet MS" w:hAnsi="Trebuchet MS"/>
              </w:rPr>
              <w:t>No regulado.</w:t>
            </w:r>
          </w:p>
        </w:tc>
        <w:tc>
          <w:tcPr>
            <w:tcW w:w="12190" w:type="dxa"/>
            <w:tcBorders>
              <w:bottom w:val="single" w:sz="4" w:space="0" w:color="auto"/>
            </w:tcBorders>
            <w:shd w:val="clear" w:color="auto" w:fill="FFFFFF" w:themeFill="background1"/>
            <w:vAlign w:val="center"/>
          </w:tcPr>
          <w:p w:rsidR="0075775B" w:rsidRDefault="005204B3" w:rsidP="00374FC1">
            <w:pPr>
              <w:jc w:val="both"/>
              <w:rPr>
                <w:rFonts w:ascii="Trebuchet MS" w:hAnsi="Trebuchet MS"/>
              </w:rPr>
            </w:pPr>
            <w:r w:rsidRPr="005204B3">
              <w:rPr>
                <w:rFonts w:ascii="Trebuchet MS" w:hAnsi="Trebuchet MS"/>
                <w:b/>
              </w:rPr>
              <w:t>Artículo 195.-</w:t>
            </w:r>
            <w:r w:rsidR="00BC07EF">
              <w:rPr>
                <w:rFonts w:ascii="Trebuchet MS" w:hAnsi="Trebuchet MS"/>
              </w:rPr>
              <w:t>Dispone que l</w:t>
            </w:r>
            <w:r w:rsidRPr="005204B3">
              <w:rPr>
                <w:rFonts w:ascii="Trebuchet MS" w:hAnsi="Trebuchet MS"/>
              </w:rPr>
              <w:t xml:space="preserve">as </w:t>
            </w:r>
            <w:r w:rsidR="00701238">
              <w:rPr>
                <w:rFonts w:ascii="Trebuchet MS" w:hAnsi="Trebuchet MS"/>
              </w:rPr>
              <w:t>SAU</w:t>
            </w:r>
            <w:r w:rsidR="00590636">
              <w:rPr>
                <w:rFonts w:ascii="Trebuchet MS" w:hAnsi="Trebuchet MS"/>
              </w:rPr>
              <w:t xml:space="preserve">que se inscriban en </w:t>
            </w:r>
            <w:r>
              <w:rPr>
                <w:rFonts w:ascii="Trebuchet MS" w:hAnsi="Trebuchet MS"/>
              </w:rPr>
              <w:t>jurisdicción de la IGJ</w:t>
            </w:r>
            <w:r w:rsidR="00BC07EF">
              <w:rPr>
                <w:rFonts w:ascii="Trebuchet MS" w:hAnsi="Trebuchet MS"/>
              </w:rPr>
              <w:t>,</w:t>
            </w:r>
            <w:r>
              <w:rPr>
                <w:rFonts w:ascii="Trebuchet MS" w:hAnsi="Trebuchet MS"/>
              </w:rPr>
              <w:t xml:space="preserve"> se regirán en </w:t>
            </w:r>
            <w:r w:rsidRPr="00374FC1">
              <w:rPr>
                <w:rFonts w:ascii="Trebuchet MS" w:hAnsi="Trebuchet MS"/>
                <w:b/>
                <w:i/>
              </w:rPr>
              <w:t>todo lo que resul</w:t>
            </w:r>
            <w:r w:rsidR="00CD3E65" w:rsidRPr="00374FC1">
              <w:rPr>
                <w:rFonts w:ascii="Trebuchet MS" w:hAnsi="Trebuchet MS"/>
                <w:b/>
                <w:i/>
              </w:rPr>
              <w:t>te aplicable</w:t>
            </w:r>
            <w:r w:rsidR="00BC07EF" w:rsidRPr="00374FC1">
              <w:rPr>
                <w:rFonts w:ascii="Trebuchet MS" w:hAnsi="Trebuchet MS"/>
                <w:b/>
                <w:i/>
              </w:rPr>
              <w:t xml:space="preserve">, por las normas previstas para </w:t>
            </w:r>
            <w:r w:rsidR="00CD3E65" w:rsidRPr="00374FC1">
              <w:rPr>
                <w:rFonts w:ascii="Trebuchet MS" w:hAnsi="Trebuchet MS"/>
                <w:b/>
                <w:i/>
              </w:rPr>
              <w:t xml:space="preserve">las sociedades anónimas sujetas a fiscalización estatal permanente conforme al artículo 299 de la </w:t>
            </w:r>
            <w:r w:rsidR="00590636">
              <w:rPr>
                <w:rFonts w:ascii="Trebuchet MS" w:hAnsi="Trebuchet MS"/>
                <w:b/>
                <w:i/>
              </w:rPr>
              <w:t>LGS</w:t>
            </w:r>
            <w:r w:rsidR="00CD3E65">
              <w:rPr>
                <w:rFonts w:ascii="Trebuchet MS" w:hAnsi="Trebuchet MS"/>
              </w:rPr>
              <w:t xml:space="preserve">, con las excepciones o particularidades </w:t>
            </w:r>
            <w:r w:rsidR="00BC07EF">
              <w:rPr>
                <w:rFonts w:ascii="Trebuchet MS" w:hAnsi="Trebuchet MS"/>
              </w:rPr>
              <w:t>previstas oportunamente</w:t>
            </w:r>
            <w:r w:rsidR="00CD3E65">
              <w:rPr>
                <w:rFonts w:ascii="Trebuchet MS" w:hAnsi="Trebuchet MS"/>
              </w:rPr>
              <w:t>.</w:t>
            </w:r>
          </w:p>
          <w:p w:rsidR="00076F86" w:rsidRDefault="00076F86" w:rsidP="00374FC1">
            <w:pPr>
              <w:jc w:val="both"/>
              <w:rPr>
                <w:rFonts w:ascii="Trebuchet MS" w:hAnsi="Trebuchet MS"/>
              </w:rPr>
            </w:pPr>
          </w:p>
          <w:p w:rsidR="00076F86" w:rsidRDefault="00076F86" w:rsidP="00374FC1">
            <w:pPr>
              <w:jc w:val="both"/>
              <w:rPr>
                <w:rFonts w:ascii="Trebuchet MS" w:hAnsi="Trebuchet MS"/>
              </w:rPr>
            </w:pPr>
            <w:r>
              <w:rPr>
                <w:rFonts w:ascii="Trebuchet MS" w:hAnsi="Trebuchet MS"/>
                <w:b/>
              </w:rPr>
              <w:t xml:space="preserve">Artículo 197.- </w:t>
            </w:r>
            <w:r w:rsidR="00BC07EF">
              <w:rPr>
                <w:rFonts w:ascii="Trebuchet MS" w:hAnsi="Trebuchet MS"/>
              </w:rPr>
              <w:t xml:space="preserve">Establece que, </w:t>
            </w:r>
            <w:r w:rsidRPr="00076F86">
              <w:rPr>
                <w:rFonts w:ascii="Trebuchet MS" w:hAnsi="Trebuchet MS"/>
              </w:rPr>
              <w:t>en el acto constitutivo</w:t>
            </w:r>
            <w:r w:rsidR="00BC07EF">
              <w:rPr>
                <w:rFonts w:ascii="Trebuchet MS" w:hAnsi="Trebuchet MS"/>
              </w:rPr>
              <w:t xml:space="preserve">, el </w:t>
            </w:r>
            <w:r w:rsidR="00EA7394">
              <w:rPr>
                <w:rFonts w:ascii="Trebuchet MS" w:hAnsi="Trebuchet MS"/>
              </w:rPr>
              <w:t>socio único</w:t>
            </w:r>
            <w:r w:rsidR="00BC07EF">
              <w:rPr>
                <w:rFonts w:ascii="Trebuchet MS" w:hAnsi="Trebuchet MS"/>
              </w:rPr>
              <w:t xml:space="preserve"> debe </w:t>
            </w:r>
            <w:r w:rsidR="00801C45">
              <w:rPr>
                <w:rFonts w:ascii="Trebuchet MS" w:hAnsi="Trebuchet MS"/>
              </w:rPr>
              <w:t>acreditar</w:t>
            </w:r>
            <w:r w:rsidR="00BC07EF">
              <w:rPr>
                <w:rFonts w:ascii="Trebuchet MS" w:hAnsi="Trebuchet MS"/>
              </w:rPr>
              <w:t xml:space="preserve"> la </w:t>
            </w:r>
            <w:r w:rsidR="00BC07EF" w:rsidRPr="00374FC1">
              <w:rPr>
                <w:rFonts w:ascii="Trebuchet MS" w:hAnsi="Trebuchet MS"/>
                <w:b/>
              </w:rPr>
              <w:t>integración del 100%</w:t>
            </w:r>
            <w:r w:rsidR="00BC07EF">
              <w:rPr>
                <w:rFonts w:ascii="Trebuchet MS" w:hAnsi="Trebuchet MS"/>
              </w:rPr>
              <w:t xml:space="preserve"> del capital social</w:t>
            </w:r>
            <w:r w:rsidRPr="00076F86">
              <w:rPr>
                <w:rFonts w:ascii="Trebuchet MS" w:hAnsi="Trebuchet MS"/>
              </w:rPr>
              <w:t>.</w:t>
            </w:r>
          </w:p>
          <w:p w:rsidR="004D7740" w:rsidRDefault="004D7740" w:rsidP="00374FC1">
            <w:pPr>
              <w:jc w:val="both"/>
              <w:rPr>
                <w:rFonts w:ascii="Trebuchet MS" w:hAnsi="Trebuchet MS"/>
              </w:rPr>
            </w:pPr>
          </w:p>
          <w:p w:rsidR="00801C45" w:rsidRDefault="004D7740" w:rsidP="00374FC1">
            <w:pPr>
              <w:jc w:val="both"/>
              <w:rPr>
                <w:rFonts w:ascii="Trebuchet MS" w:hAnsi="Trebuchet MS"/>
              </w:rPr>
            </w:pPr>
            <w:r w:rsidRPr="004D7740">
              <w:rPr>
                <w:rFonts w:ascii="Trebuchet MS" w:hAnsi="Trebuchet MS"/>
                <w:b/>
              </w:rPr>
              <w:t>Artículo 198.-</w:t>
            </w:r>
            <w:r w:rsidR="00801C45">
              <w:rPr>
                <w:rFonts w:ascii="Trebuchet MS" w:hAnsi="Trebuchet MS"/>
              </w:rPr>
              <w:t>Asimismo, y en línea con lo dispuesto por el artículo 1 de la LGS,l</w:t>
            </w:r>
            <w:r>
              <w:rPr>
                <w:rFonts w:ascii="Trebuchet MS" w:hAnsi="Trebuchet MS"/>
              </w:rPr>
              <w:t xml:space="preserve">a SAU no </w:t>
            </w:r>
            <w:r w:rsidR="00801C45">
              <w:rPr>
                <w:rFonts w:ascii="Trebuchet MS" w:hAnsi="Trebuchet MS"/>
              </w:rPr>
              <w:t xml:space="preserve">puede </w:t>
            </w:r>
            <w:r w:rsidRPr="00374FC1">
              <w:rPr>
                <w:rFonts w:ascii="Trebuchet MS" w:hAnsi="Trebuchet MS"/>
                <w:b/>
                <w:i/>
              </w:rPr>
              <w:t>constituir</w:t>
            </w:r>
            <w:r>
              <w:rPr>
                <w:rFonts w:ascii="Trebuchet MS" w:hAnsi="Trebuchet MS"/>
              </w:rPr>
              <w:t xml:space="preserve"> o </w:t>
            </w:r>
            <w:r w:rsidRPr="00374FC1">
              <w:rPr>
                <w:rFonts w:ascii="Trebuchet MS" w:hAnsi="Trebuchet MS"/>
                <w:b/>
                <w:i/>
              </w:rPr>
              <w:t>adquirir</w:t>
            </w:r>
            <w:r>
              <w:rPr>
                <w:rFonts w:ascii="Trebuchet MS" w:hAnsi="Trebuchet MS"/>
              </w:rPr>
              <w:t xml:space="preserve"> las </w:t>
            </w:r>
            <w:r w:rsidRPr="00374FC1">
              <w:rPr>
                <w:rFonts w:ascii="Trebuchet MS" w:hAnsi="Trebuchet MS"/>
                <w:b/>
                <w:i/>
              </w:rPr>
              <w:t>acciones de otra SAU</w:t>
            </w:r>
            <w:r>
              <w:rPr>
                <w:rFonts w:ascii="Trebuchet MS" w:hAnsi="Trebuchet MS"/>
              </w:rPr>
              <w:t>.</w:t>
            </w:r>
          </w:p>
          <w:p w:rsidR="006E7AAE" w:rsidRDefault="006E7AAE" w:rsidP="00374FC1">
            <w:pPr>
              <w:jc w:val="both"/>
              <w:rPr>
                <w:rFonts w:ascii="Trebuchet MS" w:hAnsi="Trebuchet MS"/>
              </w:rPr>
            </w:pPr>
          </w:p>
          <w:p w:rsidR="003A7830" w:rsidRDefault="006E7AAE" w:rsidP="00374FC1">
            <w:pPr>
              <w:jc w:val="both"/>
              <w:rPr>
                <w:rFonts w:ascii="Trebuchet MS" w:hAnsi="Trebuchet MS"/>
              </w:rPr>
            </w:pPr>
            <w:r w:rsidRPr="006E7AAE">
              <w:rPr>
                <w:rFonts w:ascii="Trebuchet MS" w:hAnsi="Trebuchet MS"/>
                <w:b/>
              </w:rPr>
              <w:t xml:space="preserve">Artículo 199.- </w:t>
            </w:r>
            <w:r w:rsidR="004468B8">
              <w:rPr>
                <w:rFonts w:ascii="Trebuchet MS" w:hAnsi="Trebuchet MS"/>
              </w:rPr>
              <w:t xml:space="preserve">En relación con el quórum del órgano de gobierno, se establece que </w:t>
            </w:r>
            <w:r>
              <w:rPr>
                <w:rFonts w:ascii="Trebuchet MS" w:hAnsi="Trebuchet MS"/>
              </w:rPr>
              <w:t xml:space="preserve">se considera cumplido con la presencia del </w:t>
            </w:r>
            <w:r w:rsidRPr="00374FC1">
              <w:rPr>
                <w:rFonts w:ascii="Trebuchet MS" w:hAnsi="Trebuchet MS"/>
                <w:b/>
                <w:i/>
              </w:rPr>
              <w:t>socio único</w:t>
            </w:r>
            <w:r>
              <w:rPr>
                <w:rFonts w:ascii="Trebuchet MS" w:hAnsi="Trebuchet MS"/>
              </w:rPr>
              <w:t>.</w:t>
            </w:r>
            <w:r w:rsidR="00543A7E">
              <w:rPr>
                <w:rFonts w:ascii="Trebuchet MS" w:hAnsi="Trebuchet MS"/>
              </w:rPr>
              <w:t xml:space="preserve"> Del mismo modo, prevé que </w:t>
            </w:r>
            <w:r>
              <w:rPr>
                <w:rFonts w:ascii="Trebuchet MS" w:hAnsi="Trebuchet MS"/>
              </w:rPr>
              <w:t xml:space="preserve">todas las decisiones </w:t>
            </w:r>
            <w:r w:rsidR="00543A7E">
              <w:rPr>
                <w:rFonts w:ascii="Trebuchet MS" w:hAnsi="Trebuchet MS"/>
              </w:rPr>
              <w:t xml:space="preserve">se considerarán </w:t>
            </w:r>
            <w:r>
              <w:rPr>
                <w:rFonts w:ascii="Trebuchet MS" w:hAnsi="Trebuchet MS"/>
              </w:rPr>
              <w:t>tomadas por unanimidad.</w:t>
            </w:r>
          </w:p>
          <w:p w:rsidR="003A7830" w:rsidRDefault="003A7830" w:rsidP="00374FC1">
            <w:pPr>
              <w:jc w:val="both"/>
              <w:rPr>
                <w:rFonts w:ascii="Trebuchet MS" w:hAnsi="Trebuchet MS"/>
              </w:rPr>
            </w:pPr>
          </w:p>
          <w:p w:rsidR="006E7AAE" w:rsidRDefault="003A7830" w:rsidP="00374FC1">
            <w:pPr>
              <w:jc w:val="both"/>
              <w:rPr>
                <w:rFonts w:ascii="Trebuchet MS" w:hAnsi="Trebuchet MS"/>
              </w:rPr>
            </w:pPr>
            <w:r w:rsidRPr="00075A59">
              <w:rPr>
                <w:rFonts w:ascii="Trebuchet MS" w:hAnsi="Trebuchet MS"/>
                <w:b/>
              </w:rPr>
              <w:t>Artículo 200.-</w:t>
            </w:r>
            <w:r w:rsidR="006C59E7">
              <w:rPr>
                <w:rFonts w:ascii="Trebuchet MS" w:hAnsi="Trebuchet MS"/>
              </w:rPr>
              <w:t>Se aclara que l</w:t>
            </w:r>
            <w:r>
              <w:rPr>
                <w:rFonts w:ascii="Trebuchet MS" w:hAnsi="Trebuchet MS"/>
              </w:rPr>
              <w:t xml:space="preserve">as SAU están exceptuadas de presentar los </w:t>
            </w:r>
            <w:r w:rsidRPr="00374FC1">
              <w:rPr>
                <w:rFonts w:ascii="Trebuchet MS" w:hAnsi="Trebuchet MS"/>
                <w:b/>
                <w:i/>
              </w:rPr>
              <w:t>avisos de convocatoria</w:t>
            </w:r>
            <w:r>
              <w:rPr>
                <w:rFonts w:ascii="Trebuchet MS" w:hAnsi="Trebuchet MS"/>
              </w:rPr>
              <w:t xml:space="preserve"> en </w:t>
            </w:r>
            <w:r w:rsidR="006C59E7">
              <w:rPr>
                <w:rFonts w:ascii="Trebuchet MS" w:hAnsi="Trebuchet MS"/>
              </w:rPr>
              <w:t xml:space="preserve">los </w:t>
            </w:r>
            <w:r>
              <w:rPr>
                <w:rFonts w:ascii="Trebuchet MS" w:hAnsi="Trebuchet MS"/>
              </w:rPr>
              <w:t xml:space="preserve">casos en que se verifique la presencia del socio único en el acto asambleario configurando la unanimidad establecida en el artículo 237 de la </w:t>
            </w:r>
            <w:r w:rsidR="008F5479">
              <w:rPr>
                <w:rFonts w:ascii="Trebuchet MS" w:hAnsi="Trebuchet MS"/>
              </w:rPr>
              <w:t>L</w:t>
            </w:r>
            <w:r w:rsidR="006C59E7">
              <w:rPr>
                <w:rFonts w:ascii="Trebuchet MS" w:hAnsi="Trebuchet MS"/>
              </w:rPr>
              <w:t>G</w:t>
            </w:r>
            <w:r w:rsidR="008F5479">
              <w:rPr>
                <w:rFonts w:ascii="Trebuchet MS" w:hAnsi="Trebuchet MS"/>
              </w:rPr>
              <w:t>S.</w:t>
            </w:r>
          </w:p>
          <w:p w:rsidR="00075A59" w:rsidRDefault="00075A59" w:rsidP="00374FC1">
            <w:pPr>
              <w:jc w:val="both"/>
              <w:rPr>
                <w:rFonts w:ascii="Trebuchet MS" w:hAnsi="Trebuchet MS"/>
                <w:b/>
              </w:rPr>
            </w:pPr>
          </w:p>
          <w:p w:rsidR="00075A59" w:rsidRDefault="00075A59" w:rsidP="00374FC1">
            <w:pPr>
              <w:jc w:val="both"/>
              <w:rPr>
                <w:rFonts w:ascii="Trebuchet MS" w:hAnsi="Trebuchet MS"/>
              </w:rPr>
            </w:pPr>
            <w:r>
              <w:rPr>
                <w:rFonts w:ascii="Trebuchet MS" w:hAnsi="Trebuchet MS"/>
                <w:b/>
              </w:rPr>
              <w:t xml:space="preserve">Artículo 201.- </w:t>
            </w:r>
            <w:r w:rsidR="006C59E7">
              <w:rPr>
                <w:rFonts w:ascii="Trebuchet MS" w:hAnsi="Trebuchet MS"/>
              </w:rPr>
              <w:t>Por otra parte, este artículo regula la exclusión de socios en las sociedades de dos socios estableciendo que, en tal caso,</w:t>
            </w:r>
            <w:r>
              <w:rPr>
                <w:rFonts w:ascii="Trebuchet MS" w:hAnsi="Trebuchet MS"/>
              </w:rPr>
              <w:t xml:space="preserve"> la exclusión de uno de ellos no</w:t>
            </w:r>
            <w:r w:rsidR="009F3C48">
              <w:rPr>
                <w:rFonts w:ascii="Trebuchet MS" w:hAnsi="Trebuchet MS"/>
              </w:rPr>
              <w:t xml:space="preserve"> implica causal de disolución</w:t>
            </w:r>
            <w:r>
              <w:rPr>
                <w:rFonts w:ascii="Trebuchet MS" w:hAnsi="Trebuchet MS"/>
              </w:rPr>
              <w:t xml:space="preserve">, debiendo resolverse dentro de los </w:t>
            </w:r>
            <w:r w:rsidRPr="00374FC1">
              <w:rPr>
                <w:rFonts w:ascii="Trebuchet MS" w:hAnsi="Trebuchet MS"/>
                <w:b/>
                <w:i/>
              </w:rPr>
              <w:t>3 meses</w:t>
            </w:r>
            <w:r>
              <w:rPr>
                <w:rFonts w:ascii="Trebuchet MS" w:hAnsi="Trebuchet MS"/>
              </w:rPr>
              <w:t xml:space="preserve"> la transformación en SAU, salvo que se resuelva la disolución dentro del mismo plazo.</w:t>
            </w:r>
          </w:p>
          <w:p w:rsidR="009F3C48" w:rsidRDefault="009F3C48" w:rsidP="00374FC1">
            <w:pPr>
              <w:jc w:val="both"/>
              <w:rPr>
                <w:rFonts w:ascii="Trebuchet MS" w:hAnsi="Trebuchet MS"/>
                <w:b/>
              </w:rPr>
            </w:pPr>
          </w:p>
          <w:p w:rsidR="009F3C48" w:rsidRDefault="009F3C48" w:rsidP="00374FC1">
            <w:pPr>
              <w:jc w:val="both"/>
              <w:rPr>
                <w:rFonts w:ascii="Trebuchet MS" w:hAnsi="Trebuchet MS"/>
              </w:rPr>
            </w:pPr>
            <w:r>
              <w:rPr>
                <w:rFonts w:ascii="Trebuchet MS" w:hAnsi="Trebuchet MS"/>
                <w:b/>
              </w:rPr>
              <w:t xml:space="preserve">Artículo 202.- </w:t>
            </w:r>
            <w:r w:rsidR="00E754EA">
              <w:rPr>
                <w:rFonts w:ascii="Trebuchet MS" w:hAnsi="Trebuchet MS"/>
              </w:rPr>
              <w:t xml:space="preserve">Regula la </w:t>
            </w:r>
            <w:r w:rsidR="00E754EA" w:rsidRPr="00374FC1">
              <w:rPr>
                <w:rFonts w:ascii="Trebuchet MS" w:hAnsi="Trebuchet MS"/>
                <w:b/>
                <w:u w:val="single"/>
              </w:rPr>
              <w:t>transformación de pleno derecho</w:t>
            </w:r>
            <w:r w:rsidR="00E754EA">
              <w:rPr>
                <w:rFonts w:ascii="Trebuchet MS" w:hAnsi="Trebuchet MS"/>
              </w:rPr>
              <w:t xml:space="preserve"> en SAU previsto en el artículo 94 bis de la LGS, estableciendo que la misma operará –en los casos de </w:t>
            </w:r>
            <w:r>
              <w:rPr>
                <w:rFonts w:ascii="Trebuchet MS" w:hAnsi="Trebuchet MS"/>
              </w:rPr>
              <w:t xml:space="preserve">sociedades en comandita, simple o por acciones, y de capital e industria </w:t>
            </w:r>
            <w:r w:rsidR="008D1652">
              <w:rPr>
                <w:rFonts w:ascii="Trebuchet MS" w:hAnsi="Trebuchet MS"/>
              </w:rPr>
              <w:t>-</w:t>
            </w:r>
            <w:r>
              <w:rPr>
                <w:rFonts w:ascii="Trebuchet MS" w:hAnsi="Trebuchet MS"/>
              </w:rPr>
              <w:t xml:space="preserve">, </w:t>
            </w:r>
            <w:r w:rsidR="008D1652">
              <w:rPr>
                <w:rFonts w:ascii="Trebuchet MS" w:hAnsi="Trebuchet MS"/>
              </w:rPr>
              <w:t>si</w:t>
            </w:r>
            <w:r w:rsidRPr="00374FC1">
              <w:rPr>
                <w:rFonts w:ascii="Trebuchet MS" w:hAnsi="Trebuchet MS"/>
                <w:b/>
                <w:i/>
              </w:rPr>
              <w:t>vencido el plazo de 3 meses</w:t>
            </w:r>
            <w:r w:rsidR="008D1652">
              <w:rPr>
                <w:rFonts w:ascii="Trebuchet MS" w:hAnsi="Trebuchet MS"/>
              </w:rPr>
              <w:t xml:space="preserve">no se </w:t>
            </w:r>
            <w:r>
              <w:rPr>
                <w:rFonts w:ascii="Trebuchet MS" w:hAnsi="Trebuchet MS"/>
              </w:rPr>
              <w:t xml:space="preserve">recompone la </w:t>
            </w:r>
            <w:r w:rsidRPr="00374FC1">
              <w:rPr>
                <w:rFonts w:ascii="Trebuchet MS" w:hAnsi="Trebuchet MS"/>
                <w:b/>
                <w:i/>
              </w:rPr>
              <w:t>pluralidad de socios</w:t>
            </w:r>
            <w:r w:rsidR="008D1652">
              <w:rPr>
                <w:rFonts w:ascii="Trebuchet MS" w:hAnsi="Trebuchet MS"/>
              </w:rPr>
              <w:t>. Asimismo dispone que,</w:t>
            </w:r>
            <w:r>
              <w:rPr>
                <w:rFonts w:ascii="Trebuchet MS" w:hAnsi="Trebuchet MS"/>
              </w:rPr>
              <w:t xml:space="preserve"> no obstante los efectos de pleno derecho asignados por la</w:t>
            </w:r>
            <w:r w:rsidR="008D1652">
              <w:rPr>
                <w:rFonts w:ascii="Trebuchet MS" w:hAnsi="Trebuchet MS"/>
              </w:rPr>
              <w:t xml:space="preserve"> LGS</w:t>
            </w:r>
            <w:r>
              <w:rPr>
                <w:rFonts w:ascii="Trebuchet MS" w:hAnsi="Trebuchet MS"/>
              </w:rPr>
              <w:t xml:space="preserve">, </w:t>
            </w:r>
            <w:r w:rsidR="008D1652">
              <w:rPr>
                <w:rFonts w:ascii="Trebuchet MS" w:hAnsi="Trebuchet MS"/>
              </w:rPr>
              <w:t xml:space="preserve">debe </w:t>
            </w:r>
            <w:r>
              <w:rPr>
                <w:rFonts w:ascii="Trebuchet MS" w:hAnsi="Trebuchet MS"/>
              </w:rPr>
              <w:t>iniciar</w:t>
            </w:r>
            <w:r w:rsidR="008D1652">
              <w:rPr>
                <w:rFonts w:ascii="Trebuchet MS" w:hAnsi="Trebuchet MS"/>
              </w:rPr>
              <w:t>se</w:t>
            </w:r>
            <w:r>
              <w:rPr>
                <w:rFonts w:ascii="Trebuchet MS" w:hAnsi="Trebuchet MS"/>
              </w:rPr>
              <w:t xml:space="preserve"> el </w:t>
            </w:r>
            <w:r w:rsidRPr="00374FC1">
              <w:rPr>
                <w:rFonts w:ascii="Trebuchet MS" w:hAnsi="Trebuchet MS"/>
                <w:b/>
                <w:i/>
              </w:rPr>
              <w:t>procedimiento de transformación</w:t>
            </w:r>
            <w:r>
              <w:rPr>
                <w:rFonts w:ascii="Trebuchet MS" w:hAnsi="Trebuchet MS"/>
              </w:rPr>
              <w:t xml:space="preserve"> acompañando la </w:t>
            </w:r>
            <w:r>
              <w:rPr>
                <w:rFonts w:ascii="Trebuchet MS" w:hAnsi="Trebuchet MS"/>
              </w:rPr>
              <w:lastRenderedPageBreak/>
              <w:t xml:space="preserve">documentación </w:t>
            </w:r>
            <w:r w:rsidR="008D1652">
              <w:rPr>
                <w:rFonts w:ascii="Trebuchet MS" w:hAnsi="Trebuchet MS"/>
              </w:rPr>
              <w:t>correspondiente</w:t>
            </w:r>
            <w:r w:rsidR="000B4F55">
              <w:rPr>
                <w:rFonts w:ascii="Trebuchet MS" w:hAnsi="Trebuchet MS"/>
              </w:rPr>
              <w:t>.</w:t>
            </w:r>
          </w:p>
          <w:p w:rsidR="007316A6" w:rsidRDefault="007316A6" w:rsidP="00374FC1">
            <w:pPr>
              <w:jc w:val="both"/>
              <w:rPr>
                <w:rFonts w:ascii="Trebuchet MS" w:hAnsi="Trebuchet MS"/>
                <w:b/>
              </w:rPr>
            </w:pPr>
          </w:p>
          <w:p w:rsidR="00ED2B66" w:rsidRDefault="007316A6" w:rsidP="00374FC1">
            <w:pPr>
              <w:jc w:val="both"/>
              <w:rPr>
                <w:rFonts w:ascii="Trebuchet MS" w:hAnsi="Trebuchet MS"/>
                <w:b/>
              </w:rPr>
            </w:pPr>
            <w:r>
              <w:rPr>
                <w:rFonts w:ascii="Trebuchet MS" w:hAnsi="Trebuchet MS"/>
                <w:b/>
              </w:rPr>
              <w:t>Artículo 203.-</w:t>
            </w:r>
            <w:r w:rsidR="00636865" w:rsidRPr="00374FC1">
              <w:rPr>
                <w:rFonts w:ascii="Trebuchet MS" w:hAnsi="Trebuchet MS"/>
              </w:rPr>
              <w:t xml:space="preserve"> Regula la </w:t>
            </w:r>
            <w:r w:rsidR="00636865" w:rsidRPr="00374FC1">
              <w:rPr>
                <w:rFonts w:ascii="Trebuchet MS" w:hAnsi="Trebuchet MS"/>
                <w:b/>
                <w:u w:val="single"/>
              </w:rPr>
              <w:t>transformación voluntaria</w:t>
            </w:r>
            <w:r w:rsidR="00636865">
              <w:rPr>
                <w:rFonts w:ascii="Trebuchet MS" w:hAnsi="Trebuchet MS"/>
              </w:rPr>
              <w:t xml:space="preserve">especialmente para los casos no expresamente mencionados en el </w:t>
            </w:r>
            <w:r>
              <w:rPr>
                <w:rFonts w:ascii="Trebuchet MS" w:hAnsi="Trebuchet MS"/>
              </w:rPr>
              <w:t>artículo 94 bis de la L</w:t>
            </w:r>
            <w:r w:rsidR="00636865">
              <w:rPr>
                <w:rFonts w:ascii="Trebuchet MS" w:hAnsi="Trebuchet MS"/>
              </w:rPr>
              <w:t>G</w:t>
            </w:r>
            <w:r>
              <w:rPr>
                <w:rFonts w:ascii="Trebuchet MS" w:hAnsi="Trebuchet MS"/>
              </w:rPr>
              <w:t>S</w:t>
            </w:r>
            <w:r w:rsidR="00636865">
              <w:rPr>
                <w:rFonts w:ascii="Trebuchet MS" w:hAnsi="Trebuchet MS"/>
              </w:rPr>
              <w:t>,</w:t>
            </w:r>
            <w:r>
              <w:rPr>
                <w:rFonts w:ascii="Trebuchet MS" w:hAnsi="Trebuchet MS"/>
              </w:rPr>
              <w:t xml:space="preserve"> en </w:t>
            </w:r>
            <w:r w:rsidR="00636865">
              <w:rPr>
                <w:rFonts w:ascii="Trebuchet MS" w:hAnsi="Trebuchet MS"/>
              </w:rPr>
              <w:t xml:space="preserve">los </w:t>
            </w:r>
            <w:r>
              <w:rPr>
                <w:rFonts w:ascii="Trebuchet MS" w:hAnsi="Trebuchet MS"/>
              </w:rPr>
              <w:t>que opere la reducción a uno del número de socios</w:t>
            </w:r>
            <w:r w:rsidR="00636865">
              <w:rPr>
                <w:rFonts w:ascii="Trebuchet MS" w:hAnsi="Trebuchet MS"/>
              </w:rPr>
              <w:t>. Al respecto dispone que,</w:t>
            </w:r>
            <w:r>
              <w:rPr>
                <w:rFonts w:ascii="Trebuchet MS" w:hAnsi="Trebuchet MS"/>
              </w:rPr>
              <w:t xml:space="preserve"> en caso de no recomponerse la pluralidad de socios dentro del plazo </w:t>
            </w:r>
            <w:r w:rsidR="00636865">
              <w:rPr>
                <w:rFonts w:ascii="Trebuchet MS" w:hAnsi="Trebuchet MS"/>
              </w:rPr>
              <w:t>de 3 meses</w:t>
            </w:r>
            <w:r>
              <w:rPr>
                <w:rFonts w:ascii="Trebuchet MS" w:hAnsi="Trebuchet MS"/>
              </w:rPr>
              <w:t>, deberá resolverse:</w:t>
            </w:r>
            <w:r w:rsidRPr="007316A6">
              <w:rPr>
                <w:rFonts w:ascii="Trebuchet MS" w:hAnsi="Trebuchet MS"/>
                <w:i/>
              </w:rPr>
              <w:t xml:space="preserve"> a)</w:t>
            </w:r>
            <w:r>
              <w:rPr>
                <w:rFonts w:ascii="Trebuchet MS" w:hAnsi="Trebuchet MS"/>
              </w:rPr>
              <w:t xml:space="preserve"> su </w:t>
            </w:r>
            <w:r w:rsidRPr="00374FC1">
              <w:rPr>
                <w:rFonts w:ascii="Trebuchet MS" w:hAnsi="Trebuchet MS"/>
                <w:b/>
                <w:i/>
              </w:rPr>
              <w:t>transformación voluntaria</w:t>
            </w:r>
            <w:r>
              <w:rPr>
                <w:rFonts w:ascii="Trebuchet MS" w:hAnsi="Trebuchet MS"/>
              </w:rPr>
              <w:t xml:space="preserve"> como SAU, o </w:t>
            </w:r>
            <w:r w:rsidRPr="007316A6">
              <w:rPr>
                <w:rFonts w:ascii="Trebuchet MS" w:hAnsi="Trebuchet MS"/>
                <w:i/>
              </w:rPr>
              <w:t>b)</w:t>
            </w:r>
            <w:r w:rsidR="00D405EA">
              <w:rPr>
                <w:rFonts w:ascii="Trebuchet MS" w:hAnsi="Trebuchet MS"/>
              </w:rPr>
              <w:t xml:space="preserve"> su </w:t>
            </w:r>
            <w:r w:rsidR="00D405EA" w:rsidRPr="00374FC1">
              <w:rPr>
                <w:rFonts w:ascii="Trebuchet MS" w:hAnsi="Trebuchet MS"/>
                <w:b/>
                <w:i/>
              </w:rPr>
              <w:t>disolución</w:t>
            </w:r>
            <w:r w:rsidR="00D405EA">
              <w:rPr>
                <w:rFonts w:ascii="Trebuchet MS" w:hAnsi="Trebuchet MS"/>
              </w:rPr>
              <w:t xml:space="preserve"> y nombramiento de un liquidador.</w:t>
            </w:r>
          </w:p>
          <w:p w:rsidR="00ED2B66" w:rsidRPr="00D405EA" w:rsidRDefault="000C5FDA" w:rsidP="00374FC1">
            <w:pPr>
              <w:jc w:val="both"/>
              <w:rPr>
                <w:rFonts w:ascii="Trebuchet MS" w:hAnsi="Trebuchet MS"/>
                <w:b/>
              </w:rPr>
            </w:pPr>
            <w:r>
              <w:rPr>
                <w:rFonts w:ascii="Trebuchet MS" w:hAnsi="Trebuchet MS"/>
                <w:b/>
              </w:rPr>
              <w:t>Se mantiene el régimen de responsabilidad personal y solidaria para los casos de no recomposición de la pérdida de pluralidad de socios</w:t>
            </w:r>
            <w:r w:rsidR="00ED2B66" w:rsidRPr="00374FC1">
              <w:rPr>
                <w:rFonts w:ascii="Trebuchet MS" w:hAnsi="Trebuchet MS"/>
              </w:rPr>
              <w:t>.</w:t>
            </w:r>
          </w:p>
          <w:p w:rsidR="004C718B" w:rsidRDefault="004C718B" w:rsidP="00374FC1">
            <w:pPr>
              <w:jc w:val="both"/>
              <w:rPr>
                <w:rFonts w:ascii="Trebuchet MS" w:hAnsi="Trebuchet MS"/>
                <w:b/>
              </w:rPr>
            </w:pPr>
          </w:p>
          <w:p w:rsidR="0075775B" w:rsidRDefault="004C718B" w:rsidP="00374FC1">
            <w:pPr>
              <w:jc w:val="both"/>
              <w:rPr>
                <w:rFonts w:ascii="Trebuchet MS" w:hAnsi="Trebuchet MS"/>
              </w:rPr>
            </w:pPr>
            <w:r>
              <w:rPr>
                <w:rFonts w:ascii="Trebuchet MS" w:hAnsi="Trebuchet MS"/>
                <w:b/>
              </w:rPr>
              <w:t xml:space="preserve">Artículo 204.- </w:t>
            </w:r>
            <w:r w:rsidR="00A13FA4" w:rsidRPr="00374FC1">
              <w:rPr>
                <w:rFonts w:ascii="Trebuchet MS" w:hAnsi="Trebuchet MS"/>
              </w:rPr>
              <w:t>Aclara qu</w:t>
            </w:r>
            <w:r w:rsidR="00A13FA4">
              <w:rPr>
                <w:rFonts w:ascii="Trebuchet MS" w:hAnsi="Trebuchet MS"/>
              </w:rPr>
              <w:t>e, en relación con el artículo 81 de la LGS, que l</w:t>
            </w:r>
            <w:r>
              <w:rPr>
                <w:rFonts w:ascii="Trebuchet MS" w:hAnsi="Trebuchet MS"/>
              </w:rPr>
              <w:t xml:space="preserve">as transformaciones se considerarán oportunas si </w:t>
            </w:r>
            <w:r w:rsidR="00A13FA4">
              <w:rPr>
                <w:rFonts w:ascii="Trebuchet MS" w:hAnsi="Trebuchet MS"/>
              </w:rPr>
              <w:t xml:space="preserve">son efectuadas </w:t>
            </w:r>
            <w:r>
              <w:rPr>
                <w:rFonts w:ascii="Trebuchet MS" w:hAnsi="Trebuchet MS"/>
              </w:rPr>
              <w:t xml:space="preserve">dentro de los </w:t>
            </w:r>
            <w:r w:rsidRPr="00374FC1">
              <w:rPr>
                <w:rFonts w:ascii="Trebuchet MS" w:hAnsi="Trebuchet MS"/>
                <w:b/>
                <w:i/>
              </w:rPr>
              <w:t>3 meses</w:t>
            </w:r>
            <w:r>
              <w:rPr>
                <w:rFonts w:ascii="Trebuchet MS" w:hAnsi="Trebuchet MS"/>
              </w:rPr>
              <w:t xml:space="preserve"> computados desde la fecha </w:t>
            </w:r>
            <w:r w:rsidR="00A13FA4">
              <w:rPr>
                <w:rFonts w:ascii="Trebuchet MS" w:hAnsi="Trebuchet MS"/>
              </w:rPr>
              <w:t>en que devino el</w:t>
            </w:r>
            <w:r>
              <w:rPr>
                <w:rFonts w:ascii="Trebuchet MS" w:hAnsi="Trebuchet MS"/>
              </w:rPr>
              <w:t xml:space="preserve"> socio único.</w:t>
            </w:r>
          </w:p>
          <w:p w:rsidR="003107C0" w:rsidRPr="005204B3" w:rsidRDefault="003107C0" w:rsidP="00374FC1">
            <w:pPr>
              <w:jc w:val="both"/>
              <w:rPr>
                <w:rFonts w:ascii="Trebuchet MS" w:hAnsi="Trebuchet MS"/>
                <w:b/>
              </w:rPr>
            </w:pPr>
          </w:p>
        </w:tc>
      </w:tr>
      <w:tr w:rsidR="00657702" w:rsidRPr="00491667" w:rsidTr="0085360C">
        <w:trPr>
          <w:trHeight w:val="549"/>
        </w:trPr>
        <w:tc>
          <w:tcPr>
            <w:tcW w:w="3686" w:type="dxa"/>
            <w:vMerge w:val="restart"/>
            <w:shd w:val="clear" w:color="auto" w:fill="D9D9D9" w:themeFill="background1" w:themeFillShade="D9"/>
            <w:vAlign w:val="center"/>
          </w:tcPr>
          <w:p w:rsidR="00657702" w:rsidRPr="00E810E0" w:rsidRDefault="00657702" w:rsidP="00686209">
            <w:pPr>
              <w:rPr>
                <w:rFonts w:ascii="Trebuchet MS" w:hAnsi="Trebuchet MS"/>
                <w:b/>
              </w:rPr>
            </w:pPr>
            <w:r>
              <w:rPr>
                <w:rFonts w:ascii="Trebuchet MS" w:hAnsi="Trebuchet MS"/>
                <w:b/>
              </w:rPr>
              <w:lastRenderedPageBreak/>
              <w:t>SOCIEDADES CONSTITUIDAS EN EL EXTRANJERO</w:t>
            </w:r>
          </w:p>
        </w:tc>
        <w:tc>
          <w:tcPr>
            <w:tcW w:w="18853" w:type="dxa"/>
            <w:gridSpan w:val="2"/>
            <w:shd w:val="clear" w:color="auto" w:fill="FFCCFF"/>
            <w:vAlign w:val="center"/>
          </w:tcPr>
          <w:p w:rsidR="00657702" w:rsidRPr="001670B9" w:rsidRDefault="00657702" w:rsidP="001670B9">
            <w:pPr>
              <w:jc w:val="center"/>
              <w:rPr>
                <w:rFonts w:ascii="Trebuchet MS" w:hAnsi="Trebuchet MS"/>
                <w:b/>
              </w:rPr>
            </w:pPr>
            <w:r w:rsidRPr="001670B9">
              <w:rPr>
                <w:rFonts w:ascii="Trebuchet MS" w:hAnsi="Trebuchet MS"/>
                <w:b/>
              </w:rPr>
              <w:t>Actividad habitual, asiento, sucursal o representación permanente</w:t>
            </w:r>
          </w:p>
        </w:tc>
      </w:tr>
      <w:tr w:rsidR="00657702" w:rsidRPr="00491667" w:rsidTr="0085360C">
        <w:trPr>
          <w:trHeight w:val="6095"/>
        </w:trPr>
        <w:tc>
          <w:tcPr>
            <w:tcW w:w="3686" w:type="dxa"/>
            <w:vMerge/>
            <w:shd w:val="clear" w:color="auto" w:fill="D9D9D9" w:themeFill="background1" w:themeFillShade="D9"/>
            <w:vAlign w:val="center"/>
          </w:tcPr>
          <w:p w:rsidR="00657702" w:rsidRDefault="00657702" w:rsidP="00331D00">
            <w:pPr>
              <w:jc w:val="both"/>
              <w:rPr>
                <w:rFonts w:ascii="Trebuchet MS" w:hAnsi="Trebuchet MS"/>
                <w:b/>
              </w:rPr>
            </w:pPr>
          </w:p>
        </w:tc>
        <w:tc>
          <w:tcPr>
            <w:tcW w:w="6663" w:type="dxa"/>
            <w:shd w:val="clear" w:color="auto" w:fill="D9D9D9" w:themeFill="background1" w:themeFillShade="D9"/>
            <w:vAlign w:val="center"/>
          </w:tcPr>
          <w:p w:rsidR="00657702" w:rsidRDefault="00657702" w:rsidP="000660EE">
            <w:pPr>
              <w:jc w:val="both"/>
              <w:rPr>
                <w:rFonts w:ascii="Trebuchet MS" w:hAnsi="Trebuchet MS"/>
                <w:b/>
              </w:rPr>
            </w:pPr>
            <w:r w:rsidRPr="00381801">
              <w:rPr>
                <w:rFonts w:ascii="Trebuchet MS" w:hAnsi="Trebuchet MS"/>
              </w:rPr>
              <w:t>La inscripción inicial se encontraba regulada en los</w:t>
            </w:r>
            <w:r>
              <w:rPr>
                <w:rFonts w:ascii="Trebuchet MS" w:hAnsi="Trebuchet MS"/>
              </w:rPr>
              <w:t xml:space="preserve"> a</w:t>
            </w:r>
            <w:r>
              <w:rPr>
                <w:rFonts w:ascii="Trebuchet MS" w:hAnsi="Trebuchet MS"/>
                <w:b/>
              </w:rPr>
              <w:t xml:space="preserve">rtículos 188 a 194.- </w:t>
            </w: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Default="00381801" w:rsidP="000660EE">
            <w:pPr>
              <w:jc w:val="both"/>
              <w:rPr>
                <w:rFonts w:ascii="Trebuchet MS" w:hAnsi="Trebuchet MS"/>
                <w:b/>
              </w:rPr>
            </w:pPr>
          </w:p>
          <w:p w:rsidR="00381801" w:rsidRPr="00533F23" w:rsidRDefault="00381801" w:rsidP="000660EE">
            <w:pPr>
              <w:jc w:val="both"/>
              <w:rPr>
                <w:rFonts w:ascii="Trebuchet MS" w:hAnsi="Trebuchet MS"/>
              </w:rPr>
            </w:pPr>
          </w:p>
        </w:tc>
        <w:tc>
          <w:tcPr>
            <w:tcW w:w="12190" w:type="dxa"/>
            <w:shd w:val="clear" w:color="auto" w:fill="D9D9D9" w:themeFill="background1" w:themeFillShade="D9"/>
            <w:vAlign w:val="center"/>
          </w:tcPr>
          <w:p w:rsidR="00657702" w:rsidRDefault="00657702" w:rsidP="00331D00">
            <w:pPr>
              <w:jc w:val="both"/>
              <w:rPr>
                <w:rFonts w:ascii="Trebuchet MS" w:hAnsi="Trebuchet MS"/>
              </w:rPr>
            </w:pPr>
            <w:r>
              <w:rPr>
                <w:rFonts w:ascii="Trebuchet MS" w:hAnsi="Trebuchet MS"/>
                <w:b/>
              </w:rPr>
              <w:t xml:space="preserve">Artículo 206 a 219.- </w:t>
            </w:r>
            <w:r>
              <w:rPr>
                <w:rFonts w:ascii="Trebuchet MS" w:hAnsi="Trebuchet MS"/>
              </w:rPr>
              <w:t>Las disposiciones en esta materia se mantienen con modificaciones mínimas, a saber:</w:t>
            </w:r>
          </w:p>
          <w:p w:rsidR="00657702" w:rsidRDefault="00657702" w:rsidP="00331D00">
            <w:pPr>
              <w:jc w:val="both"/>
              <w:rPr>
                <w:rFonts w:ascii="Trebuchet MS" w:hAnsi="Trebuchet MS"/>
              </w:rPr>
            </w:pPr>
          </w:p>
          <w:p w:rsidR="00657702" w:rsidRPr="002943B3" w:rsidRDefault="00657702" w:rsidP="00CE686B">
            <w:pPr>
              <w:pStyle w:val="Prrafodelista"/>
              <w:numPr>
                <w:ilvl w:val="0"/>
                <w:numId w:val="5"/>
              </w:numPr>
              <w:ind w:left="317"/>
              <w:jc w:val="both"/>
              <w:rPr>
                <w:rFonts w:ascii="Trebuchet MS" w:hAnsi="Trebuchet MS"/>
                <w:i/>
              </w:rPr>
            </w:pPr>
            <w:r>
              <w:rPr>
                <w:rFonts w:ascii="Trebuchet MS" w:hAnsi="Trebuchet MS"/>
              </w:rPr>
              <w:t xml:space="preserve">En relación con la acreditación de la </w:t>
            </w:r>
            <w:r w:rsidRPr="00781F6D">
              <w:rPr>
                <w:rFonts w:ascii="Trebuchet MS" w:hAnsi="Trebuchet MS"/>
                <w:i/>
              </w:rPr>
              <w:t>(i)</w:t>
            </w:r>
            <w:r w:rsidRPr="002943B3">
              <w:rPr>
                <w:rFonts w:ascii="Trebuchet MS" w:hAnsi="Trebuchet MS"/>
                <w:b/>
              </w:rPr>
              <w:t>vigencia de la sociedad</w:t>
            </w:r>
            <w:r>
              <w:rPr>
                <w:rFonts w:ascii="Trebuchet MS" w:hAnsi="Trebuchet MS"/>
              </w:rPr>
              <w:t xml:space="preserve">, así como </w:t>
            </w:r>
            <w:r w:rsidRPr="00781F6D">
              <w:rPr>
                <w:rFonts w:ascii="Trebuchet MS" w:hAnsi="Trebuchet MS"/>
                <w:i/>
              </w:rPr>
              <w:t>(ii)</w:t>
            </w:r>
            <w:r>
              <w:rPr>
                <w:rFonts w:ascii="Trebuchet MS" w:hAnsi="Trebuchet MS"/>
              </w:rPr>
              <w:t xml:space="preserve"> que la misma </w:t>
            </w:r>
            <w:r w:rsidRPr="002943B3">
              <w:rPr>
                <w:rFonts w:ascii="Trebuchet MS" w:hAnsi="Trebuchet MS"/>
                <w:b/>
              </w:rPr>
              <w:t>no se encuentra sometida a liquidación ni a ningún procedimiento legal que importe restricciones sobre sus bienes y/o actividades</w:t>
            </w:r>
            <w:r>
              <w:rPr>
                <w:rFonts w:ascii="Trebuchet MS" w:hAnsi="Trebuchet MS"/>
              </w:rPr>
              <w:t xml:space="preserve">, el artículo 206 inciso 1 de la nueva regulación solicita </w:t>
            </w:r>
            <w:r w:rsidRPr="00060E1C">
              <w:rPr>
                <w:rFonts w:ascii="Trebuchet MS" w:hAnsi="Trebuchet MS"/>
                <w:b/>
                <w:i/>
              </w:rPr>
              <w:t>el certificado de vigencia</w:t>
            </w:r>
            <w:r>
              <w:rPr>
                <w:rFonts w:ascii="Trebuchet MS" w:hAnsi="Trebuchet MS"/>
              </w:rPr>
              <w:t xml:space="preserve"> expedido por la autoridad registral de la jurisdicción correspondiente en relación con </w:t>
            </w:r>
            <w:r w:rsidRPr="00781F6D">
              <w:rPr>
                <w:rFonts w:ascii="Trebuchet MS" w:hAnsi="Trebuchet MS"/>
                <w:i/>
              </w:rPr>
              <w:t>(i)</w:t>
            </w:r>
            <w:r>
              <w:rPr>
                <w:rFonts w:ascii="Trebuchet MS" w:hAnsi="Trebuchet MS"/>
              </w:rPr>
              <w:t xml:space="preserve">. En tanto que, respecto a </w:t>
            </w:r>
            <w:r w:rsidRPr="00781F6D">
              <w:rPr>
                <w:rFonts w:ascii="Trebuchet MS" w:hAnsi="Trebuchet MS"/>
                <w:i/>
              </w:rPr>
              <w:t>(ii)</w:t>
            </w:r>
            <w:r>
              <w:rPr>
                <w:rFonts w:ascii="Trebuchet MS" w:hAnsi="Trebuchet MS"/>
              </w:rPr>
              <w:t xml:space="preserve"> no solicita certificado emitido por autoridad oficial ni, en su defecto, informe de abogado o notario (como se disponía anteriormente). El artículo 206 inciso 3 simplemente prevé que en la </w:t>
            </w:r>
            <w:r w:rsidRPr="00060E1C">
              <w:rPr>
                <w:rFonts w:ascii="Trebuchet MS" w:hAnsi="Trebuchet MS"/>
                <w:b/>
                <w:i/>
              </w:rPr>
              <w:t>resolución del órgano social competente que decide crear la sucursal</w:t>
            </w:r>
            <w:r>
              <w:rPr>
                <w:rFonts w:ascii="Trebuchet MS" w:hAnsi="Trebuchet MS"/>
                <w:b/>
                <w:i/>
              </w:rPr>
              <w:t>,</w:t>
            </w:r>
            <w:r w:rsidRPr="00060E1C">
              <w:rPr>
                <w:rFonts w:ascii="Trebuchet MS" w:hAnsi="Trebuchet MS"/>
                <w:b/>
                <w:i/>
              </w:rPr>
              <w:t xml:space="preserve"> conste tal declaración</w:t>
            </w:r>
            <w:r>
              <w:rPr>
                <w:rFonts w:ascii="Trebuchet MS" w:hAnsi="Trebuchet MS"/>
              </w:rPr>
              <w:t>.</w:t>
            </w:r>
          </w:p>
          <w:p w:rsidR="00657702" w:rsidRPr="00060E1C" w:rsidRDefault="00657702" w:rsidP="002943B3">
            <w:pPr>
              <w:pStyle w:val="Prrafodelista"/>
              <w:ind w:left="317"/>
              <w:jc w:val="both"/>
              <w:rPr>
                <w:rFonts w:ascii="Trebuchet MS" w:hAnsi="Trebuchet MS"/>
                <w:i/>
              </w:rPr>
            </w:pPr>
          </w:p>
          <w:p w:rsidR="00657702" w:rsidRPr="002943B3" w:rsidRDefault="00657702" w:rsidP="00CE686B">
            <w:pPr>
              <w:pStyle w:val="Prrafodelista"/>
              <w:numPr>
                <w:ilvl w:val="0"/>
                <w:numId w:val="5"/>
              </w:numPr>
              <w:ind w:left="317"/>
              <w:jc w:val="both"/>
              <w:rPr>
                <w:rFonts w:ascii="Trebuchet MS" w:hAnsi="Trebuchet MS"/>
                <w:i/>
              </w:rPr>
            </w:pPr>
            <w:r>
              <w:rPr>
                <w:rFonts w:ascii="Trebuchet MS" w:hAnsi="Trebuchet MS"/>
              </w:rPr>
              <w:t xml:space="preserve">En materia de </w:t>
            </w:r>
            <w:r w:rsidRPr="00DC3441">
              <w:rPr>
                <w:rFonts w:ascii="Trebuchet MS" w:hAnsi="Trebuchet MS"/>
                <w:b/>
                <w:i/>
              </w:rPr>
              <w:t>dispensa de requisitos</w:t>
            </w:r>
            <w:r>
              <w:rPr>
                <w:rFonts w:ascii="Trebuchet MS" w:hAnsi="Trebuchet MS"/>
              </w:rPr>
              <w:t xml:space="preserve"> para sociedades que revisten el carácter de notorias y públicas, el artículo 211 incorpora las disposiciones de la RG 12/05.</w:t>
            </w:r>
          </w:p>
          <w:p w:rsidR="00657702" w:rsidRPr="002943B3" w:rsidRDefault="00657702" w:rsidP="002943B3">
            <w:pPr>
              <w:jc w:val="both"/>
              <w:rPr>
                <w:rFonts w:ascii="Trebuchet MS" w:hAnsi="Trebuchet MS"/>
                <w:i/>
              </w:rPr>
            </w:pPr>
          </w:p>
          <w:p w:rsidR="00657702" w:rsidRPr="00EB126E" w:rsidRDefault="00657702" w:rsidP="00621B6B">
            <w:pPr>
              <w:pStyle w:val="Prrafodelista"/>
              <w:numPr>
                <w:ilvl w:val="0"/>
                <w:numId w:val="5"/>
              </w:numPr>
              <w:ind w:left="317"/>
              <w:jc w:val="both"/>
              <w:rPr>
                <w:rFonts w:ascii="Trebuchet MS" w:hAnsi="Trebuchet MS"/>
                <w:i/>
              </w:rPr>
            </w:pPr>
            <w:r>
              <w:rPr>
                <w:rFonts w:ascii="Trebuchet MS" w:hAnsi="Trebuchet MS"/>
              </w:rPr>
              <w:t xml:space="preserve">En el caso de la </w:t>
            </w:r>
            <w:r w:rsidRPr="00957C68">
              <w:rPr>
                <w:rFonts w:ascii="Trebuchet MS" w:hAnsi="Trebuchet MS"/>
                <w:b/>
              </w:rPr>
              <w:t>inscripción en carácter de vehículo de inversión</w:t>
            </w:r>
            <w:r>
              <w:rPr>
                <w:rFonts w:ascii="Trebuchet MS" w:hAnsi="Trebuchet MS"/>
              </w:rPr>
              <w:t xml:space="preserve"> (“</w:t>
            </w:r>
            <w:r w:rsidRPr="00DC3441">
              <w:rPr>
                <w:rFonts w:ascii="Trebuchet MS" w:hAnsi="Trebuchet MS"/>
                <w:u w:val="single"/>
              </w:rPr>
              <w:t>SPV</w:t>
            </w:r>
            <w:r>
              <w:rPr>
                <w:rFonts w:ascii="Trebuchet MS" w:hAnsi="Trebuchet MS"/>
              </w:rPr>
              <w:t>”), se mantiene la dispensa en relación con los casos de control conjunto. La novedad es que define a este último como “</w:t>
            </w:r>
            <w:r w:rsidRPr="00621B6B">
              <w:rPr>
                <w:rFonts w:ascii="Trebuchet MS" w:hAnsi="Trebuchet MS"/>
                <w:i/>
              </w:rPr>
              <w:t>el que existe cuando la totalidad de los socios, o los que posean la mayoría de los votos, ha resuelto compartir el poder de formar la voluntad social de la entidad que ejerza el referido control, en virtud de acuerdos o pactos de sindicación</w:t>
            </w:r>
            <w:r>
              <w:rPr>
                <w:rFonts w:ascii="Trebuchet MS" w:hAnsi="Trebuchet MS"/>
              </w:rPr>
              <w:t>”. En consecuencia, se solicita adicionalmente que se acredite documentalmente la referida circunstancia.</w:t>
            </w:r>
          </w:p>
          <w:p w:rsidR="00657702" w:rsidRPr="00EB126E" w:rsidRDefault="00657702" w:rsidP="00EB126E">
            <w:pPr>
              <w:pStyle w:val="Prrafodelista"/>
              <w:rPr>
                <w:rFonts w:ascii="Trebuchet MS" w:hAnsi="Trebuchet MS"/>
                <w:i/>
              </w:rPr>
            </w:pPr>
          </w:p>
          <w:p w:rsidR="00381801" w:rsidRPr="00381801" w:rsidRDefault="00657702" w:rsidP="002C7F3C">
            <w:pPr>
              <w:pStyle w:val="Prrafodelista"/>
              <w:numPr>
                <w:ilvl w:val="0"/>
                <w:numId w:val="5"/>
              </w:numPr>
              <w:ind w:left="317"/>
              <w:jc w:val="both"/>
              <w:rPr>
                <w:rFonts w:ascii="Trebuchet MS" w:hAnsi="Trebuchet MS"/>
                <w:i/>
              </w:rPr>
            </w:pPr>
            <w:r w:rsidRPr="00381801">
              <w:rPr>
                <w:rFonts w:ascii="Trebuchet MS" w:hAnsi="Trebuchet MS"/>
              </w:rPr>
              <w:t xml:space="preserve">En cuanto a la </w:t>
            </w:r>
            <w:r w:rsidRPr="00381801">
              <w:rPr>
                <w:rFonts w:ascii="Trebuchet MS" w:hAnsi="Trebuchet MS"/>
                <w:b/>
              </w:rPr>
              <w:t>nota de aceptación de cargo del representante legal</w:t>
            </w:r>
            <w:r w:rsidRPr="00381801">
              <w:rPr>
                <w:rFonts w:ascii="Trebuchet MS" w:hAnsi="Trebuchet MS"/>
              </w:rPr>
              <w:t>, mantiene la disposición en cuenta a la certificación notarial de su firma y, como alternativa, prevé que si el designado es profesional abogado o contador, la firma y sello profesional suplen la certificación notarial.</w:t>
            </w:r>
          </w:p>
          <w:p w:rsidR="00381801" w:rsidRDefault="00381801" w:rsidP="00C562D4">
            <w:pPr>
              <w:jc w:val="both"/>
              <w:rPr>
                <w:rFonts w:ascii="Trebuchet MS" w:hAnsi="Trebuchet MS"/>
                <w:i/>
              </w:rPr>
            </w:pPr>
          </w:p>
          <w:p w:rsidR="00C562D4" w:rsidRPr="00C562D4" w:rsidRDefault="00C562D4" w:rsidP="00C562D4">
            <w:pPr>
              <w:jc w:val="both"/>
              <w:rPr>
                <w:rFonts w:ascii="Trebuchet MS" w:hAnsi="Trebuchet MS"/>
                <w:i/>
              </w:rPr>
            </w:pPr>
            <w:bookmarkStart w:id="0" w:name="_GoBack"/>
            <w:bookmarkEnd w:id="0"/>
          </w:p>
          <w:p w:rsidR="00381801" w:rsidRPr="00265678" w:rsidRDefault="00381801" w:rsidP="00381801">
            <w:pPr>
              <w:pStyle w:val="Prrafodelista"/>
              <w:ind w:left="317"/>
              <w:jc w:val="both"/>
              <w:rPr>
                <w:rFonts w:ascii="Trebuchet MS" w:hAnsi="Trebuchet MS"/>
                <w:i/>
              </w:rPr>
            </w:pPr>
          </w:p>
        </w:tc>
      </w:tr>
      <w:tr w:rsidR="00657702" w:rsidRPr="00491667" w:rsidTr="0085360C">
        <w:trPr>
          <w:trHeight w:val="1440"/>
        </w:trPr>
        <w:tc>
          <w:tcPr>
            <w:tcW w:w="3686" w:type="dxa"/>
            <w:vMerge/>
            <w:shd w:val="clear" w:color="auto" w:fill="D9D9D9" w:themeFill="background1" w:themeFillShade="D9"/>
            <w:vAlign w:val="center"/>
          </w:tcPr>
          <w:p w:rsidR="00657702" w:rsidRDefault="00657702" w:rsidP="00331D00">
            <w:pPr>
              <w:jc w:val="both"/>
              <w:rPr>
                <w:rFonts w:ascii="Trebuchet MS" w:hAnsi="Trebuchet MS"/>
                <w:b/>
              </w:rPr>
            </w:pPr>
          </w:p>
        </w:tc>
        <w:tc>
          <w:tcPr>
            <w:tcW w:w="6663" w:type="dxa"/>
            <w:shd w:val="clear" w:color="auto" w:fill="D9D9D9" w:themeFill="background1" w:themeFillShade="D9"/>
            <w:vAlign w:val="center"/>
          </w:tcPr>
          <w:p w:rsidR="00657702" w:rsidRDefault="00657702" w:rsidP="00A137FE">
            <w:pPr>
              <w:jc w:val="both"/>
              <w:rPr>
                <w:rFonts w:ascii="Trebuchet MS" w:hAnsi="Trebuchet MS"/>
                <w:b/>
              </w:rPr>
            </w:pPr>
            <w:r w:rsidRPr="00381801">
              <w:rPr>
                <w:rFonts w:ascii="Trebuchet MS" w:hAnsi="Trebuchet MS"/>
              </w:rPr>
              <w:t xml:space="preserve">Las </w:t>
            </w:r>
            <w:r w:rsidRPr="00381801">
              <w:rPr>
                <w:rFonts w:ascii="Trebuchet MS" w:hAnsi="Trebuchet MS"/>
                <w:b/>
              </w:rPr>
              <w:t>inscripciones posteriores</w:t>
            </w:r>
            <w:r w:rsidRPr="00381801">
              <w:rPr>
                <w:rFonts w:ascii="Trebuchet MS" w:hAnsi="Trebuchet MS"/>
              </w:rPr>
              <w:t xml:space="preserve"> se encontraban reguladas en los</w:t>
            </w:r>
            <w:r w:rsidR="00A137FE">
              <w:rPr>
                <w:rFonts w:ascii="Trebuchet MS" w:hAnsi="Trebuchet MS"/>
                <w:b/>
              </w:rPr>
              <w:t>A</w:t>
            </w:r>
            <w:r>
              <w:rPr>
                <w:rFonts w:ascii="Trebuchet MS" w:hAnsi="Trebuchet MS"/>
                <w:b/>
              </w:rPr>
              <w:t xml:space="preserve">rtículos 195 a 214.- </w:t>
            </w:r>
          </w:p>
          <w:p w:rsidR="00381801" w:rsidRDefault="00381801" w:rsidP="00A137FE">
            <w:pPr>
              <w:jc w:val="both"/>
              <w:rPr>
                <w:rFonts w:ascii="Trebuchet MS" w:hAnsi="Trebuchet MS"/>
                <w:b/>
              </w:rPr>
            </w:pPr>
          </w:p>
          <w:p w:rsidR="00381801" w:rsidRDefault="00381801" w:rsidP="00A137FE">
            <w:pPr>
              <w:jc w:val="both"/>
              <w:rPr>
                <w:rFonts w:ascii="Trebuchet MS" w:hAnsi="Trebuchet MS"/>
                <w:b/>
              </w:rPr>
            </w:pPr>
          </w:p>
          <w:p w:rsidR="00381801" w:rsidRDefault="00381801" w:rsidP="00A137FE">
            <w:pPr>
              <w:jc w:val="both"/>
              <w:rPr>
                <w:rFonts w:ascii="Trebuchet MS" w:hAnsi="Trebuchet MS"/>
                <w:b/>
              </w:rPr>
            </w:pPr>
          </w:p>
          <w:p w:rsidR="00381801" w:rsidRDefault="00381801" w:rsidP="00A137FE">
            <w:pPr>
              <w:jc w:val="both"/>
              <w:rPr>
                <w:rFonts w:ascii="Trebuchet MS" w:hAnsi="Trebuchet MS"/>
                <w:b/>
              </w:rPr>
            </w:pPr>
          </w:p>
          <w:p w:rsidR="00381801" w:rsidRDefault="00381801" w:rsidP="00A137FE">
            <w:pPr>
              <w:jc w:val="both"/>
              <w:rPr>
                <w:rFonts w:ascii="Trebuchet MS" w:hAnsi="Trebuchet MS"/>
                <w:b/>
              </w:rPr>
            </w:pPr>
          </w:p>
          <w:p w:rsidR="00381801" w:rsidRPr="00EB126E" w:rsidRDefault="00381801" w:rsidP="00A137FE">
            <w:pPr>
              <w:jc w:val="both"/>
              <w:rPr>
                <w:rFonts w:ascii="Trebuchet MS" w:hAnsi="Trebuchet MS"/>
              </w:rPr>
            </w:pPr>
          </w:p>
        </w:tc>
        <w:tc>
          <w:tcPr>
            <w:tcW w:w="12190" w:type="dxa"/>
            <w:shd w:val="clear" w:color="auto" w:fill="D9D9D9" w:themeFill="background1" w:themeFillShade="D9"/>
            <w:vAlign w:val="center"/>
          </w:tcPr>
          <w:p w:rsidR="00657702" w:rsidRDefault="00657702" w:rsidP="003F62BA">
            <w:pPr>
              <w:jc w:val="both"/>
              <w:rPr>
                <w:rFonts w:ascii="Trebuchet MS" w:hAnsi="Trebuchet MS"/>
              </w:rPr>
            </w:pPr>
            <w:r>
              <w:rPr>
                <w:rFonts w:ascii="Trebuchet MS" w:hAnsi="Trebuchet MS"/>
                <w:b/>
              </w:rPr>
              <w:t xml:space="preserve">Artículo 220 a 229.- </w:t>
            </w:r>
            <w:r>
              <w:rPr>
                <w:rFonts w:ascii="Trebuchet MS" w:hAnsi="Trebuchet MS"/>
              </w:rPr>
              <w:t xml:space="preserve">Se mantiene la regulación prevista en la normativa anterior. </w:t>
            </w:r>
          </w:p>
          <w:p w:rsidR="00657702" w:rsidRDefault="00657702" w:rsidP="003F62BA">
            <w:pPr>
              <w:jc w:val="both"/>
              <w:rPr>
                <w:rFonts w:ascii="Trebuchet MS" w:hAnsi="Trebuchet MS"/>
              </w:rPr>
            </w:pPr>
          </w:p>
          <w:p w:rsidR="00381801" w:rsidRDefault="00657702" w:rsidP="003107C0">
            <w:pPr>
              <w:jc w:val="both"/>
              <w:rPr>
                <w:rFonts w:ascii="Trebuchet MS" w:hAnsi="Trebuchet MS"/>
              </w:rPr>
            </w:pPr>
            <w:r>
              <w:rPr>
                <w:rFonts w:ascii="Trebuchet MS" w:hAnsi="Trebuchet MS"/>
              </w:rPr>
              <w:t>En relación con la necesidad de dar cumplimiento al régimen informativo</w:t>
            </w:r>
            <w:r w:rsidR="003107C0">
              <w:rPr>
                <w:rFonts w:ascii="Trebuchet MS" w:hAnsi="Trebuchet MS"/>
              </w:rPr>
              <w:t xml:space="preserve"> anual</w:t>
            </w:r>
            <w:r>
              <w:rPr>
                <w:rFonts w:ascii="Trebuchet MS" w:hAnsi="Trebuchet MS"/>
              </w:rPr>
              <w:t xml:space="preserve"> (“</w:t>
            </w:r>
            <w:r w:rsidRPr="003F62BA">
              <w:rPr>
                <w:rFonts w:ascii="Trebuchet MS" w:hAnsi="Trebuchet MS"/>
                <w:u w:val="single"/>
              </w:rPr>
              <w:t>RIA</w:t>
            </w:r>
            <w:r>
              <w:rPr>
                <w:rFonts w:ascii="Trebuchet MS" w:hAnsi="Trebuchet MS"/>
              </w:rPr>
              <w:t xml:space="preserve">”) como condición necesaria para proceder con inscripciones posteriores, se mantiene la disposición que señala que, en el caso en que se acredite de manera documental y con escrito de letrado que la inscripción es de urgente necesidad para defender o conservar derechos de la sociedad, se procederá igualmente con la registración solicitada. A diferencia de la normativa anterior, la inscripción en tales términos </w:t>
            </w:r>
            <w:r w:rsidRPr="002F720B">
              <w:rPr>
                <w:rFonts w:ascii="Trebuchet MS" w:hAnsi="Trebuchet MS"/>
                <w:i/>
              </w:rPr>
              <w:t>no es condicional ni se encuentra sujeta a que se acredite el cumplimiento del RIA dentro del plazo de 60 días</w:t>
            </w:r>
            <w:r>
              <w:rPr>
                <w:rFonts w:ascii="Trebuchet MS" w:hAnsi="Trebuchet MS"/>
              </w:rPr>
              <w:t>.</w:t>
            </w:r>
          </w:p>
          <w:p w:rsidR="003107C0" w:rsidRDefault="003107C0" w:rsidP="003107C0">
            <w:pPr>
              <w:jc w:val="both"/>
              <w:rPr>
                <w:rFonts w:ascii="Trebuchet MS" w:hAnsi="Trebuchet MS"/>
                <w:b/>
              </w:rPr>
            </w:pPr>
          </w:p>
        </w:tc>
      </w:tr>
      <w:tr w:rsidR="00657702" w:rsidRPr="00491667" w:rsidTr="0085360C">
        <w:trPr>
          <w:trHeight w:val="542"/>
        </w:trPr>
        <w:tc>
          <w:tcPr>
            <w:tcW w:w="3686" w:type="dxa"/>
            <w:vMerge/>
            <w:shd w:val="clear" w:color="auto" w:fill="D9D9D9" w:themeFill="background1" w:themeFillShade="D9"/>
            <w:vAlign w:val="center"/>
          </w:tcPr>
          <w:p w:rsidR="00657702" w:rsidRDefault="00657702" w:rsidP="00331D00">
            <w:pPr>
              <w:jc w:val="both"/>
              <w:rPr>
                <w:rFonts w:ascii="Trebuchet MS" w:hAnsi="Trebuchet MS"/>
                <w:b/>
              </w:rPr>
            </w:pPr>
          </w:p>
        </w:tc>
        <w:tc>
          <w:tcPr>
            <w:tcW w:w="6663" w:type="dxa"/>
            <w:shd w:val="clear" w:color="auto" w:fill="D9D9D9" w:themeFill="background1" w:themeFillShade="D9"/>
            <w:vAlign w:val="center"/>
          </w:tcPr>
          <w:p w:rsidR="00657702" w:rsidRDefault="00657702" w:rsidP="00331D00">
            <w:pPr>
              <w:jc w:val="both"/>
              <w:rPr>
                <w:rFonts w:ascii="Trebuchet MS" w:hAnsi="Trebuchet MS"/>
              </w:rPr>
            </w:pPr>
            <w:r w:rsidRPr="004E4EC9">
              <w:rPr>
                <w:rFonts w:ascii="Trebuchet MS" w:hAnsi="Trebuchet MS"/>
              </w:rPr>
              <w:t xml:space="preserve">La </w:t>
            </w:r>
            <w:r w:rsidRPr="00381801">
              <w:rPr>
                <w:rFonts w:ascii="Trebuchet MS" w:hAnsi="Trebuchet MS"/>
                <w:b/>
              </w:rPr>
              <w:t>fiscalización y el régimen informativo</w:t>
            </w:r>
            <w:r w:rsidRPr="00381801">
              <w:rPr>
                <w:rFonts w:ascii="Trebuchet MS" w:hAnsi="Trebuchet MS"/>
              </w:rPr>
              <w:t xml:space="preserve"> se</w:t>
            </w:r>
            <w:r>
              <w:rPr>
                <w:rFonts w:ascii="Trebuchet MS" w:hAnsi="Trebuchet MS"/>
              </w:rPr>
              <w:t xml:space="preserve"> encontraban regulados en los </w:t>
            </w:r>
            <w:r w:rsidR="00A137FE">
              <w:rPr>
                <w:rFonts w:ascii="Trebuchet MS" w:hAnsi="Trebuchet MS"/>
              </w:rPr>
              <w:t>A</w:t>
            </w:r>
            <w:r w:rsidRPr="004E4EC9">
              <w:rPr>
                <w:rFonts w:ascii="Trebuchet MS" w:hAnsi="Trebuchet MS"/>
                <w:b/>
              </w:rPr>
              <w:t>rtículos 205 a 211</w:t>
            </w:r>
            <w:r>
              <w:rPr>
                <w:rFonts w:ascii="Trebuchet MS" w:hAnsi="Trebuchet MS"/>
              </w:rPr>
              <w:t>.-</w:t>
            </w:r>
          </w:p>
          <w:p w:rsidR="00657702" w:rsidRDefault="00657702" w:rsidP="00686209">
            <w:pPr>
              <w:rPr>
                <w:rFonts w:ascii="Trebuchet MS" w:hAnsi="Trebuchet MS"/>
              </w:rPr>
            </w:pPr>
          </w:p>
          <w:p w:rsidR="00381801" w:rsidRDefault="00381801" w:rsidP="00686209">
            <w:pPr>
              <w:rPr>
                <w:rFonts w:ascii="Trebuchet MS" w:hAnsi="Trebuchet MS"/>
              </w:rPr>
            </w:pPr>
          </w:p>
          <w:p w:rsidR="00381801" w:rsidRDefault="00381801" w:rsidP="00686209">
            <w:pPr>
              <w:rPr>
                <w:rFonts w:ascii="Trebuchet MS" w:hAnsi="Trebuchet MS"/>
              </w:rPr>
            </w:pPr>
          </w:p>
          <w:p w:rsidR="00381801" w:rsidRDefault="00381801" w:rsidP="00686209">
            <w:pPr>
              <w:rPr>
                <w:rFonts w:ascii="Trebuchet MS" w:hAnsi="Trebuchet MS"/>
              </w:rPr>
            </w:pPr>
          </w:p>
          <w:p w:rsidR="00381801" w:rsidRPr="00686209" w:rsidRDefault="00381801" w:rsidP="00686209">
            <w:pPr>
              <w:rPr>
                <w:rFonts w:ascii="Trebuchet MS" w:hAnsi="Trebuchet MS"/>
              </w:rPr>
            </w:pPr>
          </w:p>
        </w:tc>
        <w:tc>
          <w:tcPr>
            <w:tcW w:w="12190" w:type="dxa"/>
            <w:shd w:val="clear" w:color="auto" w:fill="D9D9D9" w:themeFill="background1" w:themeFillShade="D9"/>
            <w:vAlign w:val="center"/>
          </w:tcPr>
          <w:p w:rsidR="00657702" w:rsidRDefault="00657702" w:rsidP="002A1E2E">
            <w:pPr>
              <w:jc w:val="both"/>
              <w:rPr>
                <w:rFonts w:ascii="Trebuchet MS" w:hAnsi="Trebuchet MS"/>
              </w:rPr>
            </w:pPr>
            <w:r w:rsidRPr="003B06D0">
              <w:rPr>
                <w:rFonts w:ascii="Trebuchet MS" w:hAnsi="Trebuchet MS"/>
                <w:b/>
              </w:rPr>
              <w:lastRenderedPageBreak/>
              <w:t>Artículos 230 a 241.</w:t>
            </w:r>
            <w:r>
              <w:rPr>
                <w:rFonts w:ascii="Trebuchet MS" w:hAnsi="Trebuchet MS"/>
              </w:rPr>
              <w:t xml:space="preserve">- </w:t>
            </w:r>
            <w:r w:rsidRPr="002C3456">
              <w:rPr>
                <w:rFonts w:ascii="Trebuchet MS" w:hAnsi="Trebuchet MS"/>
              </w:rPr>
              <w:t>Las disposiciones</w:t>
            </w:r>
            <w:r>
              <w:rPr>
                <w:rFonts w:ascii="Trebuchet MS" w:hAnsi="Trebuchet MS"/>
              </w:rPr>
              <w:t xml:space="preserve"> sobre </w:t>
            </w:r>
            <w:r w:rsidRPr="00BC7CCD">
              <w:rPr>
                <w:rFonts w:ascii="Trebuchet MS" w:hAnsi="Trebuchet MS"/>
                <w:b/>
              </w:rPr>
              <w:t>presentación de estados contables</w:t>
            </w:r>
            <w:r w:rsidRPr="002C3456">
              <w:rPr>
                <w:rFonts w:ascii="Trebuchet MS" w:hAnsi="Trebuchet MS"/>
              </w:rPr>
              <w:t xml:space="preserve">se mantienen idénticas, sólo se amplía de </w:t>
            </w:r>
            <w:r>
              <w:rPr>
                <w:rFonts w:ascii="Trebuchet MS" w:hAnsi="Trebuchet MS"/>
                <w:b/>
              </w:rPr>
              <w:t>60</w:t>
            </w:r>
            <w:r w:rsidRPr="002C3456">
              <w:rPr>
                <w:rFonts w:ascii="Trebuchet MS" w:hAnsi="Trebuchet MS"/>
              </w:rPr>
              <w:t xml:space="preserve"> a </w:t>
            </w:r>
            <w:r w:rsidRPr="002A1E2E">
              <w:rPr>
                <w:rFonts w:ascii="Trebuchet MS" w:hAnsi="Trebuchet MS"/>
                <w:b/>
              </w:rPr>
              <w:t>1</w:t>
            </w:r>
            <w:r w:rsidRPr="002C3456">
              <w:rPr>
                <w:rFonts w:ascii="Trebuchet MS" w:hAnsi="Trebuchet MS"/>
                <w:b/>
              </w:rPr>
              <w:t>20</w:t>
            </w:r>
            <w:r w:rsidRPr="002C3456">
              <w:rPr>
                <w:rFonts w:ascii="Trebuchet MS" w:hAnsi="Trebuchet MS"/>
              </w:rPr>
              <w:t xml:space="preserve"> días</w:t>
            </w:r>
            <w:r>
              <w:rPr>
                <w:rFonts w:ascii="Trebuchet MS" w:hAnsi="Trebuchet MS"/>
              </w:rPr>
              <w:t xml:space="preserve"> el plazo para su presentación.</w:t>
            </w:r>
          </w:p>
          <w:p w:rsidR="00657702" w:rsidRDefault="00657702" w:rsidP="002A1E2E">
            <w:pPr>
              <w:jc w:val="both"/>
              <w:rPr>
                <w:rFonts w:ascii="Trebuchet MS" w:hAnsi="Trebuchet MS"/>
              </w:rPr>
            </w:pPr>
          </w:p>
          <w:p w:rsidR="00657702" w:rsidRDefault="00657702" w:rsidP="000D7B58">
            <w:pPr>
              <w:jc w:val="both"/>
              <w:rPr>
                <w:rFonts w:ascii="Trebuchet MS" w:hAnsi="Trebuchet MS"/>
              </w:rPr>
            </w:pPr>
            <w:r>
              <w:rPr>
                <w:rFonts w:ascii="Trebuchet MS" w:hAnsi="Trebuchet MS"/>
              </w:rPr>
              <w:t xml:space="preserve">Por otra parte, el </w:t>
            </w:r>
            <w:r w:rsidR="00A137FE" w:rsidRPr="00A137FE">
              <w:rPr>
                <w:rFonts w:ascii="Trebuchet MS" w:hAnsi="Trebuchet MS"/>
                <w:b/>
              </w:rPr>
              <w:t>A</w:t>
            </w:r>
            <w:r w:rsidRPr="00A137FE">
              <w:rPr>
                <w:rFonts w:ascii="Trebuchet MS" w:hAnsi="Trebuchet MS"/>
                <w:b/>
              </w:rPr>
              <w:t>rtículo 232</w:t>
            </w:r>
            <w:r w:rsidR="00A137FE">
              <w:rPr>
                <w:rFonts w:ascii="Trebuchet MS" w:hAnsi="Trebuchet MS"/>
              </w:rPr>
              <w:t>incorporando las disposiciones de la RG</w:t>
            </w:r>
            <w:r w:rsidR="00381801">
              <w:rPr>
                <w:rFonts w:ascii="Trebuchet MS" w:hAnsi="Trebuchet MS"/>
              </w:rPr>
              <w:t xml:space="preserve"> IGJ</w:t>
            </w:r>
            <w:r w:rsidR="00A137FE">
              <w:rPr>
                <w:rFonts w:ascii="Trebuchet MS" w:hAnsi="Trebuchet MS"/>
              </w:rPr>
              <w:t xml:space="preserve"> 11/2006, </w:t>
            </w:r>
            <w:r>
              <w:rPr>
                <w:rFonts w:ascii="Trebuchet MS" w:hAnsi="Trebuchet MS"/>
              </w:rPr>
              <w:t xml:space="preserve">establece que la IGJ verificará el </w:t>
            </w:r>
            <w:r w:rsidRPr="00BC7CCD">
              <w:rPr>
                <w:rFonts w:ascii="Trebuchet MS" w:hAnsi="Trebuchet MS"/>
                <w:b/>
              </w:rPr>
              <w:lastRenderedPageBreak/>
              <w:t>mantenimiento en términos positivos del patrimonio neto</w:t>
            </w:r>
            <w:r>
              <w:rPr>
                <w:rFonts w:ascii="Trebuchet MS" w:hAnsi="Trebuchet MS"/>
              </w:rPr>
              <w:t xml:space="preserve"> de la sociedad, así como de su </w:t>
            </w:r>
            <w:r w:rsidRPr="00BC7CCD">
              <w:rPr>
                <w:rFonts w:ascii="Trebuchet MS" w:hAnsi="Trebuchet MS"/>
                <w:b/>
              </w:rPr>
              <w:t>capital asignado</w:t>
            </w:r>
            <w:r>
              <w:rPr>
                <w:rFonts w:ascii="Trebuchet MS" w:hAnsi="Trebuchet MS"/>
              </w:rPr>
              <w:t xml:space="preserve"> en caso de existir. Al respecto el artículo 233 dispone que, si el patrimonio neto resulta negativo o inferior al capital asignado, la sociedad deberá en un plazo de </w:t>
            </w:r>
            <w:r w:rsidRPr="00BC7CCD">
              <w:rPr>
                <w:rFonts w:ascii="Trebuchet MS" w:hAnsi="Trebuchet MS"/>
                <w:b/>
              </w:rPr>
              <w:t xml:space="preserve">90 </w:t>
            </w:r>
            <w:r>
              <w:rPr>
                <w:rFonts w:ascii="Trebuchet MS" w:hAnsi="Trebuchet MS"/>
              </w:rPr>
              <w:t xml:space="preserve">días a contar desde la notificación o </w:t>
            </w:r>
            <w:r w:rsidRPr="00BC7CCD">
              <w:rPr>
                <w:rFonts w:ascii="Trebuchet MS" w:hAnsi="Trebuchet MS"/>
                <w:b/>
              </w:rPr>
              <w:t xml:space="preserve">180 </w:t>
            </w:r>
            <w:r>
              <w:rPr>
                <w:rFonts w:ascii="Trebuchet MS" w:hAnsi="Trebuchet MS"/>
              </w:rPr>
              <w:t xml:space="preserve">días desde la fecha de cierre de sus EECC, </w:t>
            </w:r>
            <w:r w:rsidRPr="00BC7CCD">
              <w:rPr>
                <w:rFonts w:ascii="Trebuchet MS" w:hAnsi="Trebuchet MS"/>
                <w:i/>
              </w:rPr>
              <w:t>(i)</w:t>
            </w:r>
            <w:r>
              <w:rPr>
                <w:rFonts w:ascii="Trebuchet MS" w:hAnsi="Trebuchet MS"/>
              </w:rPr>
              <w:t xml:space="preserve">acreditar la </w:t>
            </w:r>
            <w:r w:rsidRPr="000D7B58">
              <w:rPr>
                <w:rFonts w:ascii="Trebuchet MS" w:hAnsi="Trebuchet MS"/>
                <w:i/>
              </w:rPr>
              <w:t>recomposición patrimonial</w:t>
            </w:r>
            <w:r>
              <w:rPr>
                <w:rFonts w:ascii="Trebuchet MS" w:hAnsi="Trebuchet MS"/>
              </w:rPr>
              <w:t xml:space="preserve">, o </w:t>
            </w:r>
            <w:r w:rsidRPr="00BC7CCD">
              <w:rPr>
                <w:rFonts w:ascii="Trebuchet MS" w:hAnsi="Trebuchet MS"/>
                <w:i/>
              </w:rPr>
              <w:t>(ii)</w:t>
            </w:r>
            <w:r w:rsidRPr="000D7B58">
              <w:rPr>
                <w:rFonts w:ascii="Trebuchet MS" w:hAnsi="Trebuchet MS"/>
                <w:i/>
              </w:rPr>
              <w:t>solicitar su cancelación registral</w:t>
            </w:r>
            <w:r>
              <w:rPr>
                <w:rFonts w:ascii="Trebuchet MS" w:hAnsi="Trebuchet MS"/>
              </w:rPr>
              <w:t xml:space="preserve">. En caso de incumplimiento, la IGJ solicitará judicialmente la cancelación de la sociedad.  </w:t>
            </w:r>
          </w:p>
          <w:p w:rsidR="00657702" w:rsidRDefault="00657702" w:rsidP="000D7B58">
            <w:pPr>
              <w:jc w:val="both"/>
              <w:rPr>
                <w:rFonts w:ascii="Trebuchet MS" w:hAnsi="Trebuchet MS"/>
              </w:rPr>
            </w:pPr>
          </w:p>
          <w:p w:rsidR="00657702" w:rsidRDefault="00657702" w:rsidP="000D7B58">
            <w:pPr>
              <w:jc w:val="both"/>
              <w:rPr>
                <w:rFonts w:ascii="Trebuchet MS" w:hAnsi="Trebuchet MS"/>
              </w:rPr>
            </w:pPr>
            <w:r>
              <w:rPr>
                <w:rFonts w:ascii="Trebuchet MS" w:hAnsi="Trebuchet MS"/>
              </w:rPr>
              <w:t xml:space="preserve">Asimismo, el artículo 235 incorpora dos reglas mediante las cuales deberá acreditarse la integración del capital asignado a la sociedad, a saber </w:t>
            </w:r>
            <w:r w:rsidRPr="000D7B58">
              <w:rPr>
                <w:rFonts w:ascii="Trebuchet MS" w:hAnsi="Trebuchet MS"/>
                <w:i/>
              </w:rPr>
              <w:t>(a)</w:t>
            </w:r>
            <w:r w:rsidRPr="000D7B58">
              <w:rPr>
                <w:rFonts w:ascii="Trebuchet MS" w:hAnsi="Trebuchet MS"/>
                <w:i/>
                <w:u w:val="single"/>
              </w:rPr>
              <w:t>si se efectúa con fondos remitidos por la casa matriz</w:t>
            </w:r>
            <w:r>
              <w:rPr>
                <w:rFonts w:ascii="Trebuchet MS" w:hAnsi="Trebuchet MS"/>
              </w:rPr>
              <w:t xml:space="preserve">: mediante declaración jurada del representante legal con certificación contable sobre la transferencia de tales fondos y la existencia de los mismos acreditados en cuenta; y </w:t>
            </w:r>
            <w:r w:rsidRPr="000D7B58">
              <w:rPr>
                <w:rFonts w:ascii="Trebuchet MS" w:hAnsi="Trebuchet MS"/>
                <w:i/>
              </w:rPr>
              <w:t>(b)</w:t>
            </w:r>
            <w:r w:rsidRPr="000D7B58">
              <w:rPr>
                <w:rFonts w:ascii="Trebuchet MS" w:hAnsi="Trebuchet MS"/>
                <w:i/>
                <w:u w:val="single"/>
              </w:rPr>
              <w:t>si se trata de bienes no dinerarios</w:t>
            </w:r>
            <w:r>
              <w:rPr>
                <w:rFonts w:ascii="Trebuchet MS" w:hAnsi="Trebuchet MS"/>
              </w:rPr>
              <w:t>: mediante inventario suscripto por representante legal con certificación contable sobre la existencia y ubicación de los bienes en el  país, debiendo justificar valuación. En relación con este procedimiento, es necesario asimismo tomar en consideración las disposiciones del artículo 236.</w:t>
            </w:r>
          </w:p>
          <w:p w:rsidR="00657702" w:rsidRDefault="00657702" w:rsidP="000D7B58">
            <w:pPr>
              <w:jc w:val="both"/>
              <w:rPr>
                <w:rFonts w:ascii="Trebuchet MS" w:hAnsi="Trebuchet MS"/>
              </w:rPr>
            </w:pPr>
          </w:p>
          <w:p w:rsidR="00657702" w:rsidRDefault="00657702" w:rsidP="00D21728">
            <w:pPr>
              <w:jc w:val="both"/>
              <w:rPr>
                <w:rFonts w:ascii="Trebuchet MS" w:hAnsi="Trebuchet MS"/>
              </w:rPr>
            </w:pPr>
            <w:r w:rsidRPr="002C3456">
              <w:rPr>
                <w:rFonts w:ascii="Trebuchet MS" w:hAnsi="Trebuchet MS"/>
              </w:rPr>
              <w:t>Las disposiciones</w:t>
            </w:r>
            <w:r>
              <w:rPr>
                <w:rFonts w:ascii="Trebuchet MS" w:hAnsi="Trebuchet MS"/>
              </w:rPr>
              <w:t xml:space="preserve"> sobre </w:t>
            </w:r>
            <w:r>
              <w:rPr>
                <w:rFonts w:ascii="Trebuchet MS" w:hAnsi="Trebuchet MS"/>
                <w:b/>
              </w:rPr>
              <w:t>el cumplimiento del RIA</w:t>
            </w:r>
            <w:r w:rsidRPr="002C3456">
              <w:rPr>
                <w:rFonts w:ascii="Trebuchet MS" w:hAnsi="Trebuchet MS"/>
              </w:rPr>
              <w:t xml:space="preserve">se mantienen idénticas, sólo se amplía de </w:t>
            </w:r>
            <w:r>
              <w:rPr>
                <w:rFonts w:ascii="Trebuchet MS" w:hAnsi="Trebuchet MS"/>
                <w:b/>
              </w:rPr>
              <w:t>60</w:t>
            </w:r>
            <w:r w:rsidRPr="002C3456">
              <w:rPr>
                <w:rFonts w:ascii="Trebuchet MS" w:hAnsi="Trebuchet MS"/>
              </w:rPr>
              <w:t xml:space="preserve"> a </w:t>
            </w:r>
            <w:r w:rsidRPr="002A1E2E">
              <w:rPr>
                <w:rFonts w:ascii="Trebuchet MS" w:hAnsi="Trebuchet MS"/>
                <w:b/>
              </w:rPr>
              <w:t>1</w:t>
            </w:r>
            <w:r w:rsidRPr="002C3456">
              <w:rPr>
                <w:rFonts w:ascii="Trebuchet MS" w:hAnsi="Trebuchet MS"/>
                <w:b/>
              </w:rPr>
              <w:t>20</w:t>
            </w:r>
            <w:r w:rsidRPr="002C3456">
              <w:rPr>
                <w:rFonts w:ascii="Trebuchet MS" w:hAnsi="Trebuchet MS"/>
              </w:rPr>
              <w:t xml:space="preserve"> días</w:t>
            </w:r>
            <w:r>
              <w:rPr>
                <w:rFonts w:ascii="Trebuchet MS" w:hAnsi="Trebuchet MS"/>
              </w:rPr>
              <w:t xml:space="preserve"> el plazo para su presentación.</w:t>
            </w:r>
          </w:p>
          <w:p w:rsidR="003107C0" w:rsidRPr="002A1E2E" w:rsidRDefault="003107C0" w:rsidP="00D21728">
            <w:pPr>
              <w:jc w:val="both"/>
              <w:rPr>
                <w:rFonts w:ascii="Trebuchet MS" w:hAnsi="Trebuchet MS"/>
              </w:rPr>
            </w:pPr>
          </w:p>
        </w:tc>
      </w:tr>
      <w:tr w:rsidR="00657702" w:rsidRPr="00491667" w:rsidTr="0085360C">
        <w:trPr>
          <w:trHeight w:val="428"/>
        </w:trPr>
        <w:tc>
          <w:tcPr>
            <w:tcW w:w="3686" w:type="dxa"/>
            <w:vMerge/>
            <w:vAlign w:val="center"/>
          </w:tcPr>
          <w:p w:rsidR="00657702" w:rsidRDefault="00657702" w:rsidP="00331D00">
            <w:pPr>
              <w:jc w:val="both"/>
              <w:rPr>
                <w:rFonts w:ascii="Trebuchet MS" w:hAnsi="Trebuchet MS"/>
                <w:b/>
              </w:rPr>
            </w:pPr>
          </w:p>
        </w:tc>
        <w:tc>
          <w:tcPr>
            <w:tcW w:w="18853" w:type="dxa"/>
            <w:gridSpan w:val="2"/>
            <w:tcBorders>
              <w:bottom w:val="single" w:sz="4" w:space="0" w:color="auto"/>
            </w:tcBorders>
            <w:shd w:val="clear" w:color="auto" w:fill="FFCCFF"/>
            <w:vAlign w:val="center"/>
          </w:tcPr>
          <w:p w:rsidR="00657702" w:rsidRDefault="00657702" w:rsidP="00686209">
            <w:pPr>
              <w:jc w:val="center"/>
              <w:rPr>
                <w:rFonts w:ascii="Trebuchet MS" w:hAnsi="Trebuchet MS"/>
              </w:rPr>
            </w:pPr>
            <w:r>
              <w:rPr>
                <w:rFonts w:ascii="Trebuchet MS" w:hAnsi="Trebuchet MS"/>
                <w:b/>
              </w:rPr>
              <w:t>Inscripción para constituir o participar en sociedad</w:t>
            </w:r>
          </w:p>
        </w:tc>
      </w:tr>
      <w:tr w:rsidR="00657702" w:rsidRPr="00491667" w:rsidTr="0085360C">
        <w:trPr>
          <w:trHeight w:val="1401"/>
        </w:trPr>
        <w:tc>
          <w:tcPr>
            <w:tcW w:w="3686" w:type="dxa"/>
            <w:vMerge/>
            <w:vAlign w:val="center"/>
          </w:tcPr>
          <w:p w:rsidR="00657702" w:rsidRDefault="00657702" w:rsidP="00331D00">
            <w:pPr>
              <w:jc w:val="both"/>
              <w:rPr>
                <w:rFonts w:ascii="Trebuchet MS" w:hAnsi="Trebuchet MS"/>
                <w:b/>
              </w:rPr>
            </w:pPr>
          </w:p>
        </w:tc>
        <w:tc>
          <w:tcPr>
            <w:tcW w:w="6663" w:type="dxa"/>
            <w:shd w:val="clear" w:color="auto" w:fill="D9D9D9" w:themeFill="background1" w:themeFillShade="D9"/>
            <w:vAlign w:val="center"/>
          </w:tcPr>
          <w:p w:rsidR="00381801" w:rsidRDefault="00657702" w:rsidP="00381801">
            <w:pPr>
              <w:jc w:val="both"/>
              <w:rPr>
                <w:rFonts w:ascii="Trebuchet MS" w:hAnsi="Trebuchet MS"/>
              </w:rPr>
            </w:pPr>
            <w:r w:rsidRPr="00381801">
              <w:rPr>
                <w:rFonts w:ascii="Trebuchet MS" w:hAnsi="Trebuchet MS"/>
              </w:rPr>
              <w:t>La inscripción inicial, así como las inscripciones posteriores se encontraban regulados en</w:t>
            </w:r>
            <w:r>
              <w:rPr>
                <w:rFonts w:ascii="Trebuchet MS" w:hAnsi="Trebuchet MS"/>
              </w:rPr>
              <w:t xml:space="preserve"> los </w:t>
            </w:r>
            <w:r w:rsidRPr="00381801">
              <w:rPr>
                <w:rFonts w:ascii="Trebuchet MS" w:hAnsi="Trebuchet MS"/>
                <w:b/>
              </w:rPr>
              <w:t>artículos 214 a 216</w:t>
            </w:r>
            <w:r w:rsidRPr="00CF3B35">
              <w:rPr>
                <w:rFonts w:ascii="Trebuchet MS" w:hAnsi="Trebuchet MS"/>
                <w:b/>
              </w:rPr>
              <w:t>.</w:t>
            </w:r>
            <w:r>
              <w:rPr>
                <w:rFonts w:ascii="Trebuchet MS" w:hAnsi="Trebuchet MS"/>
              </w:rPr>
              <w:t xml:space="preserve">- </w:t>
            </w:r>
          </w:p>
          <w:p w:rsidR="00381801" w:rsidRDefault="00381801" w:rsidP="00381801">
            <w:pPr>
              <w:jc w:val="both"/>
              <w:rPr>
                <w:rFonts w:ascii="Trebuchet MS" w:hAnsi="Trebuchet MS"/>
              </w:rPr>
            </w:pPr>
          </w:p>
          <w:p w:rsidR="00381801" w:rsidRDefault="00381801" w:rsidP="00381801">
            <w:pPr>
              <w:jc w:val="both"/>
              <w:rPr>
                <w:rFonts w:ascii="Trebuchet MS" w:hAnsi="Trebuchet MS"/>
              </w:rPr>
            </w:pPr>
          </w:p>
          <w:p w:rsidR="00381801" w:rsidRDefault="00381801" w:rsidP="00381801">
            <w:pPr>
              <w:jc w:val="both"/>
              <w:rPr>
                <w:rFonts w:ascii="Trebuchet MS" w:hAnsi="Trebuchet MS"/>
              </w:rPr>
            </w:pPr>
          </w:p>
        </w:tc>
        <w:tc>
          <w:tcPr>
            <w:tcW w:w="12190" w:type="dxa"/>
            <w:shd w:val="clear" w:color="auto" w:fill="D9D9D9" w:themeFill="background1" w:themeFillShade="D9"/>
            <w:vAlign w:val="center"/>
          </w:tcPr>
          <w:p w:rsidR="00381801" w:rsidRDefault="00657702" w:rsidP="00381801">
            <w:pPr>
              <w:jc w:val="both"/>
              <w:rPr>
                <w:rFonts w:ascii="Trebuchet MS" w:hAnsi="Trebuchet MS"/>
                <w:b/>
              </w:rPr>
            </w:pPr>
            <w:r w:rsidRPr="00CF3B35">
              <w:rPr>
                <w:rFonts w:ascii="Trebuchet MS" w:hAnsi="Trebuchet MS"/>
                <w:b/>
              </w:rPr>
              <w:t>Artículo 245 a 250</w:t>
            </w:r>
            <w:r>
              <w:rPr>
                <w:rFonts w:ascii="Trebuchet MS" w:hAnsi="Trebuchet MS"/>
              </w:rPr>
              <w:t xml:space="preserve">.- En lo que corresponde, se replican las modificaciones que fueron introducidas en relación con las inscripciones inicial y posteriores de los </w:t>
            </w:r>
            <w:r w:rsidRPr="001670B9">
              <w:rPr>
                <w:rFonts w:ascii="Trebuchet MS" w:hAnsi="Trebuchet MS"/>
                <w:b/>
              </w:rPr>
              <w:t xml:space="preserve">asiento, sucursal </w:t>
            </w:r>
            <w:r>
              <w:rPr>
                <w:rFonts w:ascii="Trebuchet MS" w:hAnsi="Trebuchet MS"/>
                <w:b/>
              </w:rPr>
              <w:t>y/</w:t>
            </w:r>
            <w:r w:rsidRPr="001670B9">
              <w:rPr>
                <w:rFonts w:ascii="Trebuchet MS" w:hAnsi="Trebuchet MS"/>
                <w:b/>
              </w:rPr>
              <w:t>o representación permanente</w:t>
            </w:r>
            <w:r>
              <w:rPr>
                <w:rFonts w:ascii="Trebuchet MS" w:hAnsi="Trebuchet MS"/>
                <w:b/>
              </w:rPr>
              <w:t>.</w:t>
            </w:r>
          </w:p>
          <w:p w:rsidR="00381801" w:rsidRDefault="00381801" w:rsidP="00381801">
            <w:pPr>
              <w:jc w:val="both"/>
              <w:rPr>
                <w:rFonts w:ascii="Trebuchet MS" w:hAnsi="Trebuchet MS"/>
                <w:b/>
              </w:rPr>
            </w:pPr>
          </w:p>
          <w:p w:rsidR="00381801" w:rsidRDefault="00381801" w:rsidP="00381801">
            <w:pPr>
              <w:jc w:val="both"/>
              <w:rPr>
                <w:rFonts w:ascii="Trebuchet MS" w:hAnsi="Trebuchet MS"/>
                <w:b/>
              </w:rPr>
            </w:pPr>
          </w:p>
          <w:p w:rsidR="00381801" w:rsidRDefault="00381801" w:rsidP="00381801">
            <w:pPr>
              <w:jc w:val="both"/>
              <w:rPr>
                <w:rFonts w:ascii="Trebuchet MS" w:hAnsi="Trebuchet MS"/>
              </w:rPr>
            </w:pPr>
          </w:p>
        </w:tc>
      </w:tr>
      <w:tr w:rsidR="00657702" w:rsidRPr="00491667" w:rsidTr="00C67BF4">
        <w:trPr>
          <w:trHeight w:val="2282"/>
        </w:trPr>
        <w:tc>
          <w:tcPr>
            <w:tcW w:w="3686" w:type="dxa"/>
            <w:vMerge/>
            <w:tcBorders>
              <w:bottom w:val="single" w:sz="4" w:space="0" w:color="auto"/>
            </w:tcBorders>
            <w:vAlign w:val="center"/>
          </w:tcPr>
          <w:p w:rsidR="00657702" w:rsidRDefault="00657702" w:rsidP="00331D00">
            <w:pPr>
              <w:jc w:val="both"/>
              <w:rPr>
                <w:rFonts w:ascii="Trebuchet MS" w:hAnsi="Trebuchet MS"/>
                <w:b/>
              </w:rPr>
            </w:pPr>
          </w:p>
        </w:tc>
        <w:tc>
          <w:tcPr>
            <w:tcW w:w="6663" w:type="dxa"/>
            <w:tcBorders>
              <w:bottom w:val="single" w:sz="4" w:space="0" w:color="auto"/>
            </w:tcBorders>
            <w:shd w:val="clear" w:color="auto" w:fill="D9D9D9" w:themeFill="background1" w:themeFillShade="D9"/>
            <w:vAlign w:val="center"/>
          </w:tcPr>
          <w:p w:rsidR="00657702" w:rsidRDefault="00CF3B35" w:rsidP="00DF406D">
            <w:pPr>
              <w:jc w:val="both"/>
              <w:rPr>
                <w:rFonts w:ascii="Trebuchet MS" w:hAnsi="Trebuchet MS"/>
              </w:rPr>
            </w:pPr>
            <w:r w:rsidRPr="00381801">
              <w:rPr>
                <w:rFonts w:ascii="Trebuchet MS" w:hAnsi="Trebuchet MS"/>
              </w:rPr>
              <w:t>El régimen informativo y la actuación posterior se encontraba</w:t>
            </w:r>
            <w:r>
              <w:rPr>
                <w:rFonts w:ascii="Trebuchet MS" w:hAnsi="Trebuchet MS"/>
              </w:rPr>
              <w:t xml:space="preserve"> regula en los </w:t>
            </w:r>
            <w:r w:rsidRPr="00381801">
              <w:rPr>
                <w:rFonts w:ascii="Trebuchet MS" w:hAnsi="Trebuchet MS"/>
                <w:b/>
              </w:rPr>
              <w:t>artículos 220 a 228</w:t>
            </w:r>
            <w:r>
              <w:rPr>
                <w:rFonts w:ascii="Trebuchet MS" w:hAnsi="Trebuchet MS"/>
              </w:rPr>
              <w:t xml:space="preserve">.- </w:t>
            </w: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DF406D" w:rsidRDefault="00DF406D" w:rsidP="00DF406D">
            <w:pPr>
              <w:jc w:val="both"/>
              <w:rPr>
                <w:rFonts w:ascii="Trebuchet MS" w:hAnsi="Trebuchet MS"/>
              </w:rPr>
            </w:pPr>
          </w:p>
        </w:tc>
        <w:tc>
          <w:tcPr>
            <w:tcW w:w="12190" w:type="dxa"/>
            <w:tcBorders>
              <w:bottom w:val="single" w:sz="4" w:space="0" w:color="auto"/>
            </w:tcBorders>
            <w:shd w:val="clear" w:color="auto" w:fill="D9D9D9" w:themeFill="background1" w:themeFillShade="D9"/>
            <w:vAlign w:val="center"/>
          </w:tcPr>
          <w:p w:rsidR="00CF3B35" w:rsidRDefault="00CF3B35" w:rsidP="00DF406D">
            <w:pPr>
              <w:jc w:val="both"/>
              <w:rPr>
                <w:rFonts w:ascii="Trebuchet MS" w:hAnsi="Trebuchet MS"/>
              </w:rPr>
            </w:pPr>
            <w:r w:rsidRPr="00CF3B35">
              <w:rPr>
                <w:rFonts w:ascii="Trebuchet MS" w:hAnsi="Trebuchet MS"/>
                <w:b/>
              </w:rPr>
              <w:t>Artículos 251 a 257.</w:t>
            </w:r>
            <w:r>
              <w:rPr>
                <w:rFonts w:ascii="Trebuchet MS" w:hAnsi="Trebuchet MS"/>
              </w:rPr>
              <w:t xml:space="preserve">- </w:t>
            </w:r>
            <w:r w:rsidRPr="002C3456">
              <w:rPr>
                <w:rFonts w:ascii="Trebuchet MS" w:hAnsi="Trebuchet MS"/>
              </w:rPr>
              <w:t>Las disposiciones</w:t>
            </w:r>
            <w:r>
              <w:rPr>
                <w:rFonts w:ascii="Trebuchet MS" w:hAnsi="Trebuchet MS"/>
              </w:rPr>
              <w:t xml:space="preserve"> sobre </w:t>
            </w:r>
            <w:r>
              <w:rPr>
                <w:rFonts w:ascii="Trebuchet MS" w:hAnsi="Trebuchet MS"/>
                <w:b/>
              </w:rPr>
              <w:t>el cumplimiento del RIA</w:t>
            </w:r>
            <w:r w:rsidRPr="002C3456">
              <w:rPr>
                <w:rFonts w:ascii="Trebuchet MS" w:hAnsi="Trebuchet MS"/>
              </w:rPr>
              <w:t xml:space="preserve">se mantienen idénticas, sólo </w:t>
            </w:r>
            <w:r w:rsidRPr="003107C0">
              <w:rPr>
                <w:rFonts w:ascii="Trebuchet MS" w:hAnsi="Trebuchet MS"/>
                <w:u w:val="single"/>
              </w:rPr>
              <w:t xml:space="preserve">se amplía de </w:t>
            </w:r>
            <w:r w:rsidRPr="003107C0">
              <w:rPr>
                <w:rFonts w:ascii="Trebuchet MS" w:hAnsi="Trebuchet MS"/>
                <w:b/>
                <w:u w:val="single"/>
              </w:rPr>
              <w:t>60</w:t>
            </w:r>
            <w:r w:rsidRPr="003107C0">
              <w:rPr>
                <w:rFonts w:ascii="Trebuchet MS" w:hAnsi="Trebuchet MS"/>
                <w:u w:val="single"/>
              </w:rPr>
              <w:t xml:space="preserve"> a </w:t>
            </w:r>
            <w:r w:rsidRPr="003107C0">
              <w:rPr>
                <w:rFonts w:ascii="Trebuchet MS" w:hAnsi="Trebuchet MS"/>
                <w:b/>
                <w:u w:val="single"/>
              </w:rPr>
              <w:t>120</w:t>
            </w:r>
            <w:r w:rsidRPr="003107C0">
              <w:rPr>
                <w:rFonts w:ascii="Trebuchet MS" w:hAnsi="Trebuchet MS"/>
                <w:u w:val="single"/>
              </w:rPr>
              <w:t xml:space="preserve"> días</w:t>
            </w:r>
            <w:r>
              <w:rPr>
                <w:rFonts w:ascii="Trebuchet MS" w:hAnsi="Trebuchet MS"/>
              </w:rPr>
              <w:t xml:space="preserve"> el plazo para su presentación.</w:t>
            </w:r>
          </w:p>
          <w:p w:rsidR="00CF3B35" w:rsidRDefault="00CF3B35" w:rsidP="00DF406D">
            <w:pPr>
              <w:jc w:val="both"/>
              <w:rPr>
                <w:rFonts w:ascii="Trebuchet MS" w:hAnsi="Trebuchet MS"/>
              </w:rPr>
            </w:pPr>
          </w:p>
          <w:p w:rsidR="00CF3B35" w:rsidRDefault="00CF3B35" w:rsidP="00DF406D">
            <w:pPr>
              <w:jc w:val="both"/>
              <w:rPr>
                <w:rFonts w:ascii="Trebuchet MS" w:hAnsi="Trebuchet MS"/>
              </w:rPr>
            </w:pPr>
            <w:r>
              <w:rPr>
                <w:rFonts w:ascii="Trebuchet MS" w:hAnsi="Trebuchet MS"/>
              </w:rPr>
              <w:t xml:space="preserve">Por otra parte, los </w:t>
            </w:r>
            <w:r w:rsidRPr="001D0313">
              <w:rPr>
                <w:rFonts w:ascii="Trebuchet MS" w:hAnsi="Trebuchet MS"/>
                <w:b/>
              </w:rPr>
              <w:t xml:space="preserve">artículos 254 </w:t>
            </w:r>
            <w:r w:rsidRPr="001D0313">
              <w:rPr>
                <w:rFonts w:ascii="Trebuchet MS" w:hAnsi="Trebuchet MS"/>
              </w:rPr>
              <w:t>y</w:t>
            </w:r>
            <w:r w:rsidRPr="001D0313">
              <w:rPr>
                <w:rFonts w:ascii="Trebuchet MS" w:hAnsi="Trebuchet MS"/>
                <w:b/>
              </w:rPr>
              <w:t xml:space="preserve"> 255</w:t>
            </w:r>
            <w:r>
              <w:rPr>
                <w:rFonts w:ascii="Trebuchet MS" w:hAnsi="Trebuchet MS"/>
              </w:rPr>
              <w:t xml:space="preserve"> receptan la posibilidad de dar cumplimiento al RIA de </w:t>
            </w:r>
            <w:r w:rsidRPr="001F08E4">
              <w:rPr>
                <w:rFonts w:ascii="Trebuchet MS" w:hAnsi="Trebuchet MS"/>
                <w:b/>
                <w:i/>
              </w:rPr>
              <w:t>manera abreviada</w:t>
            </w:r>
            <w:r>
              <w:rPr>
                <w:rFonts w:ascii="Trebuchet MS" w:hAnsi="Trebuchet MS"/>
              </w:rPr>
              <w:t xml:space="preserve">, incorporando </w:t>
            </w:r>
            <w:r w:rsidR="001F08E4">
              <w:rPr>
                <w:rFonts w:ascii="Trebuchet MS" w:hAnsi="Trebuchet MS"/>
              </w:rPr>
              <w:t>así</w:t>
            </w:r>
            <w:r>
              <w:rPr>
                <w:rFonts w:ascii="Trebuchet MS" w:hAnsi="Trebuchet MS"/>
              </w:rPr>
              <w:t xml:space="preserve"> las disposiciones de la RG</w:t>
            </w:r>
            <w:r w:rsidR="00381801">
              <w:rPr>
                <w:rFonts w:ascii="Trebuchet MS" w:hAnsi="Trebuchet MS"/>
              </w:rPr>
              <w:t xml:space="preserve"> IGJ</w:t>
            </w:r>
            <w:r>
              <w:rPr>
                <w:rFonts w:ascii="Trebuchet MS" w:hAnsi="Trebuchet MS"/>
              </w:rPr>
              <w:t xml:space="preserve"> 12/2005.</w:t>
            </w:r>
          </w:p>
          <w:p w:rsidR="00CF3B35" w:rsidRDefault="00CF3B35" w:rsidP="00DF406D">
            <w:pPr>
              <w:jc w:val="both"/>
              <w:rPr>
                <w:rFonts w:ascii="Trebuchet MS" w:hAnsi="Trebuchet MS"/>
              </w:rPr>
            </w:pPr>
          </w:p>
          <w:p w:rsidR="00657702" w:rsidRDefault="00CF3B35" w:rsidP="001D0313">
            <w:pPr>
              <w:jc w:val="both"/>
              <w:rPr>
                <w:rFonts w:ascii="Trebuchet MS" w:hAnsi="Trebuchet MS"/>
              </w:rPr>
            </w:pPr>
            <w:r>
              <w:rPr>
                <w:rFonts w:ascii="Trebuchet MS" w:hAnsi="Trebuchet MS"/>
              </w:rPr>
              <w:t xml:space="preserve">En relación con los </w:t>
            </w:r>
            <w:r w:rsidRPr="001F08E4">
              <w:rPr>
                <w:rFonts w:ascii="Trebuchet MS" w:hAnsi="Trebuchet MS"/>
                <w:b/>
                <w:i/>
              </w:rPr>
              <w:t>actos registrables de las sociedades participadas</w:t>
            </w:r>
            <w:r>
              <w:rPr>
                <w:rFonts w:ascii="Trebuchet MS" w:hAnsi="Trebuchet MS"/>
              </w:rPr>
              <w:t xml:space="preserve">, </w:t>
            </w:r>
            <w:r w:rsidR="001D0313">
              <w:rPr>
                <w:rFonts w:ascii="Trebuchet MS" w:hAnsi="Trebuchet MS"/>
              </w:rPr>
              <w:t xml:space="preserve">según lo prescripto por el artículo 256, </w:t>
            </w:r>
            <w:r>
              <w:rPr>
                <w:rFonts w:ascii="Trebuchet MS" w:hAnsi="Trebuchet MS"/>
              </w:rPr>
              <w:t xml:space="preserve">se agravan los efectos </w:t>
            </w:r>
            <w:r w:rsidR="00DF406D">
              <w:rPr>
                <w:rFonts w:ascii="Trebuchet MS" w:hAnsi="Trebuchet MS"/>
              </w:rPr>
              <w:t xml:space="preserve">de la </w:t>
            </w:r>
            <w:r>
              <w:rPr>
                <w:rFonts w:ascii="Trebuchet MS" w:hAnsi="Trebuchet MS"/>
              </w:rPr>
              <w:t>infracción</w:t>
            </w:r>
            <w:r w:rsidR="00DF406D">
              <w:rPr>
                <w:rFonts w:ascii="Trebuchet MS" w:hAnsi="Trebuchet MS"/>
              </w:rPr>
              <w:t xml:space="preserve"> respecto del cumplimiento del RIA</w:t>
            </w:r>
            <w:r>
              <w:rPr>
                <w:rFonts w:ascii="Trebuchet MS" w:hAnsi="Trebuchet MS"/>
              </w:rPr>
              <w:t xml:space="preserve">, </w:t>
            </w:r>
            <w:r w:rsidR="001D0313">
              <w:rPr>
                <w:rFonts w:ascii="Trebuchet MS" w:hAnsi="Trebuchet MS"/>
              </w:rPr>
              <w:t>disponiéndose</w:t>
            </w:r>
            <w:r w:rsidR="00DF406D">
              <w:rPr>
                <w:rFonts w:ascii="Trebuchet MS" w:hAnsi="Trebuchet MS"/>
              </w:rPr>
              <w:t xml:space="preserve"> que dichos actos no son inscribibles (</w:t>
            </w:r>
            <w:r w:rsidR="00DF406D" w:rsidRPr="001F08E4">
              <w:rPr>
                <w:rFonts w:ascii="Trebuchet MS" w:hAnsi="Trebuchet MS"/>
                <w:i/>
              </w:rPr>
              <w:t xml:space="preserve">de acuerdo con la normativa anterior, dichos actos no resultaban inscribibles </w:t>
            </w:r>
            <w:r w:rsidR="001F08E4">
              <w:rPr>
                <w:rFonts w:ascii="Trebuchet MS" w:hAnsi="Trebuchet MS"/>
                <w:i/>
              </w:rPr>
              <w:t xml:space="preserve">sólo </w:t>
            </w:r>
            <w:r w:rsidR="00DF406D" w:rsidRPr="001F08E4">
              <w:rPr>
                <w:rFonts w:ascii="Trebuchet MS" w:hAnsi="Trebuchet MS"/>
                <w:i/>
              </w:rPr>
              <w:t xml:space="preserve">si los votos de la sociedad en infracción habían </w:t>
            </w:r>
            <w:r w:rsidR="00DF406D" w:rsidRPr="001F08E4">
              <w:rPr>
                <w:rFonts w:ascii="Trebuchet MS" w:hAnsi="Trebuchet MS"/>
                <w:i/>
                <w:u w:val="single"/>
              </w:rPr>
              <w:t>resultado determinantes para la formación de la voluntad social</w:t>
            </w:r>
            <w:r w:rsidR="00DF406D">
              <w:rPr>
                <w:rFonts w:ascii="Trebuchet MS" w:hAnsi="Trebuchet MS"/>
              </w:rPr>
              <w:t xml:space="preserve">). </w:t>
            </w:r>
          </w:p>
          <w:p w:rsidR="008F0D19" w:rsidRDefault="008F0D19" w:rsidP="001D0313">
            <w:pPr>
              <w:jc w:val="both"/>
              <w:rPr>
                <w:rFonts w:ascii="Trebuchet MS" w:hAnsi="Trebuchet MS"/>
              </w:rPr>
            </w:pPr>
          </w:p>
          <w:p w:rsidR="008F0D19" w:rsidRDefault="005A2621" w:rsidP="001F08E4">
            <w:pPr>
              <w:jc w:val="both"/>
              <w:rPr>
                <w:rFonts w:ascii="Trebuchet MS" w:hAnsi="Trebuchet MS"/>
              </w:rPr>
            </w:pPr>
            <w:r>
              <w:rPr>
                <w:rFonts w:ascii="Trebuchet MS" w:hAnsi="Trebuchet MS"/>
              </w:rPr>
              <w:t>Finalmente, se suprimen en su totalidad</w:t>
            </w:r>
            <w:r w:rsidR="001F08E4">
              <w:rPr>
                <w:rFonts w:ascii="Trebuchet MS" w:hAnsi="Trebuchet MS"/>
              </w:rPr>
              <w:t xml:space="preserve"> las disposiciones sobre la participación no computada y la sustitución de la inscripción a requerimiento de del IGJ.</w:t>
            </w:r>
          </w:p>
          <w:p w:rsidR="003107C0" w:rsidRDefault="003107C0" w:rsidP="001F08E4">
            <w:pPr>
              <w:jc w:val="both"/>
              <w:rPr>
                <w:rFonts w:ascii="Trebuchet MS" w:hAnsi="Trebuchet MS"/>
              </w:rPr>
            </w:pPr>
          </w:p>
        </w:tc>
      </w:tr>
      <w:tr w:rsidR="0075775B" w:rsidRPr="00491667" w:rsidTr="00C67BF4">
        <w:trPr>
          <w:trHeight w:val="85"/>
        </w:trPr>
        <w:tc>
          <w:tcPr>
            <w:tcW w:w="3686" w:type="dxa"/>
            <w:tcBorders>
              <w:bottom w:val="single" w:sz="4" w:space="0" w:color="auto"/>
            </w:tcBorders>
            <w:shd w:val="clear" w:color="auto" w:fill="FFFFFF" w:themeFill="background1"/>
            <w:vAlign w:val="center"/>
          </w:tcPr>
          <w:p w:rsidR="0075775B" w:rsidRPr="00E810E0" w:rsidRDefault="00E810E0" w:rsidP="00F67AEB">
            <w:pPr>
              <w:rPr>
                <w:rFonts w:ascii="Trebuchet MS" w:hAnsi="Trebuchet MS"/>
                <w:b/>
              </w:rPr>
            </w:pPr>
            <w:r w:rsidRPr="00E810E0">
              <w:rPr>
                <w:rFonts w:ascii="Trebuchet MS" w:hAnsi="Trebuchet MS"/>
                <w:b/>
              </w:rPr>
              <w:t>CONTRATOS ASOCIATIVOS</w:t>
            </w:r>
          </w:p>
        </w:tc>
        <w:tc>
          <w:tcPr>
            <w:tcW w:w="6663" w:type="dxa"/>
            <w:tcBorders>
              <w:bottom w:val="single" w:sz="4" w:space="0" w:color="auto"/>
            </w:tcBorders>
            <w:shd w:val="clear" w:color="auto" w:fill="FFFFFF" w:themeFill="background1"/>
            <w:vAlign w:val="center"/>
          </w:tcPr>
          <w:p w:rsidR="0075775B" w:rsidRDefault="00FA018C" w:rsidP="00DF406D">
            <w:pPr>
              <w:jc w:val="both"/>
              <w:rPr>
                <w:rFonts w:ascii="Trebuchet MS" w:hAnsi="Trebuchet MS"/>
              </w:rPr>
            </w:pPr>
            <w:r w:rsidRPr="00FA018C">
              <w:rPr>
                <w:rFonts w:ascii="Trebuchet MS" w:hAnsi="Trebuchet MS"/>
                <w:b/>
              </w:rPr>
              <w:t>Artículo</w:t>
            </w:r>
            <w:r w:rsidR="006E602E">
              <w:rPr>
                <w:rFonts w:ascii="Trebuchet MS" w:hAnsi="Trebuchet MS"/>
                <w:b/>
              </w:rPr>
              <w:t>s</w:t>
            </w:r>
            <w:r w:rsidRPr="00FA018C">
              <w:rPr>
                <w:rFonts w:ascii="Trebuchet MS" w:hAnsi="Trebuchet MS"/>
                <w:b/>
              </w:rPr>
              <w:t xml:space="preserve"> 251</w:t>
            </w:r>
            <w:r w:rsidR="006E602E">
              <w:rPr>
                <w:rFonts w:ascii="Trebuchet MS" w:hAnsi="Trebuchet MS"/>
                <w:b/>
              </w:rPr>
              <w:t xml:space="preserve"> a 253</w:t>
            </w:r>
            <w:r w:rsidRPr="00FA018C">
              <w:rPr>
                <w:rFonts w:ascii="Trebuchet MS" w:hAnsi="Trebuchet MS"/>
                <w:b/>
              </w:rPr>
              <w:t>.-</w:t>
            </w:r>
            <w:r>
              <w:rPr>
                <w:rFonts w:ascii="Trebuchet MS" w:hAnsi="Trebuchet MS"/>
              </w:rPr>
              <w:t xml:space="preserve"> Establec</w:t>
            </w:r>
            <w:r w:rsidR="006E602E">
              <w:rPr>
                <w:rFonts w:ascii="Trebuchet MS" w:hAnsi="Trebuchet MS"/>
              </w:rPr>
              <w:t>ía</w:t>
            </w:r>
            <w:r>
              <w:rPr>
                <w:rFonts w:ascii="Trebuchet MS" w:hAnsi="Trebuchet MS"/>
              </w:rPr>
              <w:t xml:space="preserve"> los requisitos p</w:t>
            </w:r>
            <w:r w:rsidRPr="00FA018C">
              <w:rPr>
                <w:rFonts w:ascii="Trebuchet MS" w:hAnsi="Trebuchet MS"/>
              </w:rPr>
              <w:t>ara la inscripción</w:t>
            </w:r>
            <w:r w:rsidR="00FA1F0B">
              <w:rPr>
                <w:rFonts w:ascii="Trebuchet MS" w:hAnsi="Trebuchet MS"/>
              </w:rPr>
              <w:t xml:space="preserve"> inicial</w:t>
            </w:r>
            <w:r w:rsidRPr="00FA018C">
              <w:rPr>
                <w:rFonts w:ascii="Trebuchet MS" w:hAnsi="Trebuchet MS"/>
              </w:rPr>
              <w:t xml:space="preserve"> de contratos de unión transitoria de empresas y de agrupación de c</w:t>
            </w:r>
            <w:r>
              <w:rPr>
                <w:rFonts w:ascii="Trebuchet MS" w:hAnsi="Trebuchet MS"/>
              </w:rPr>
              <w:t>olaboración empres</w:t>
            </w:r>
            <w:r w:rsidR="003107C0">
              <w:rPr>
                <w:rFonts w:ascii="Trebuchet MS" w:hAnsi="Trebuchet MS"/>
              </w:rPr>
              <w:t>aria</w:t>
            </w:r>
            <w:r w:rsidR="00FA1F0B">
              <w:rPr>
                <w:rFonts w:ascii="Trebuchet MS" w:hAnsi="Trebuchet MS"/>
              </w:rPr>
              <w:t xml:space="preserve">, así como las posteriores en función de reformas, otorgamiento de poderes, etc. </w:t>
            </w:r>
          </w:p>
          <w:p w:rsidR="00381801" w:rsidRDefault="00381801" w:rsidP="00DF406D">
            <w:pPr>
              <w:jc w:val="both"/>
              <w:rPr>
                <w:rFonts w:ascii="Trebuchet MS" w:hAnsi="Trebuchet MS"/>
              </w:rPr>
            </w:pPr>
          </w:p>
          <w:p w:rsidR="00381801" w:rsidRDefault="00381801" w:rsidP="00DF406D">
            <w:pPr>
              <w:jc w:val="both"/>
              <w:rPr>
                <w:rFonts w:ascii="Trebuchet MS" w:hAnsi="Trebuchet MS"/>
              </w:rPr>
            </w:pPr>
          </w:p>
          <w:p w:rsidR="003107C0" w:rsidRDefault="003107C0" w:rsidP="00DF406D">
            <w:pPr>
              <w:jc w:val="both"/>
              <w:rPr>
                <w:rFonts w:ascii="Trebuchet MS" w:hAnsi="Trebuchet MS"/>
              </w:rPr>
            </w:pPr>
          </w:p>
          <w:p w:rsidR="003107C0" w:rsidRPr="00491667" w:rsidRDefault="003107C0" w:rsidP="00DF406D">
            <w:pPr>
              <w:jc w:val="both"/>
              <w:rPr>
                <w:rFonts w:ascii="Trebuchet MS" w:hAnsi="Trebuchet MS"/>
              </w:rPr>
            </w:pPr>
          </w:p>
        </w:tc>
        <w:tc>
          <w:tcPr>
            <w:tcW w:w="12190" w:type="dxa"/>
            <w:tcBorders>
              <w:bottom w:val="single" w:sz="4" w:space="0" w:color="auto"/>
            </w:tcBorders>
            <w:shd w:val="clear" w:color="auto" w:fill="FFFFFF" w:themeFill="background1"/>
            <w:vAlign w:val="center"/>
          </w:tcPr>
          <w:p w:rsidR="0075775B" w:rsidRDefault="00FA018C" w:rsidP="00DF406D">
            <w:pPr>
              <w:jc w:val="both"/>
              <w:rPr>
                <w:rFonts w:ascii="Trebuchet MS" w:hAnsi="Trebuchet MS"/>
              </w:rPr>
            </w:pPr>
            <w:r w:rsidRPr="00FA018C">
              <w:rPr>
                <w:rFonts w:ascii="Trebuchet MS" w:hAnsi="Trebuchet MS"/>
                <w:b/>
              </w:rPr>
              <w:t>Artículo 279.-</w:t>
            </w:r>
            <w:r w:rsidR="00FA1F0B">
              <w:rPr>
                <w:rFonts w:ascii="Trebuchet MS" w:hAnsi="Trebuchet MS"/>
              </w:rPr>
              <w:t>Se incorporan ciertas modificaciones que reflejan los cambios introducidos en la materia por el</w:t>
            </w:r>
            <w:r w:rsidR="009F0B95" w:rsidRPr="009F0B95">
              <w:rPr>
                <w:rFonts w:ascii="Trebuchet MS" w:hAnsi="Trebuchet MS"/>
              </w:rPr>
              <w:t xml:space="preserve"> Código Ci</w:t>
            </w:r>
            <w:r w:rsidR="009F0B95">
              <w:rPr>
                <w:rFonts w:ascii="Trebuchet MS" w:hAnsi="Trebuchet MS"/>
              </w:rPr>
              <w:t>vil y Comercial</w:t>
            </w:r>
            <w:r w:rsidR="00FA1F0B">
              <w:rPr>
                <w:rFonts w:ascii="Trebuchet MS" w:hAnsi="Trebuchet MS"/>
              </w:rPr>
              <w:t>. En este sentido, se</w:t>
            </w:r>
            <w:r w:rsidR="009F0B95">
              <w:rPr>
                <w:rFonts w:ascii="Trebuchet MS" w:hAnsi="Trebuchet MS"/>
              </w:rPr>
              <w:t xml:space="preserve"> e</w:t>
            </w:r>
            <w:r w:rsidR="00960F25" w:rsidRPr="009F0B95">
              <w:rPr>
                <w:rFonts w:ascii="Trebuchet MS" w:hAnsi="Trebuchet MS"/>
              </w:rPr>
              <w:t>stablece</w:t>
            </w:r>
            <w:r w:rsidR="00FA1F0B">
              <w:rPr>
                <w:rFonts w:ascii="Trebuchet MS" w:hAnsi="Trebuchet MS"/>
              </w:rPr>
              <w:t>n</w:t>
            </w:r>
            <w:r w:rsidR="00960F25" w:rsidRPr="00960F25">
              <w:rPr>
                <w:rFonts w:ascii="Trebuchet MS" w:hAnsi="Trebuchet MS"/>
              </w:rPr>
              <w:t xml:space="preserve"> los requisitos</w:t>
            </w:r>
            <w:r w:rsidR="00FA1F0B">
              <w:rPr>
                <w:rFonts w:ascii="Trebuchet MS" w:hAnsi="Trebuchet MS"/>
              </w:rPr>
              <w:t xml:space="preserve"> y documentos necesarios</w:t>
            </w:r>
            <w:r w:rsidR="00960F25" w:rsidRPr="00960F25">
              <w:rPr>
                <w:rFonts w:ascii="Trebuchet MS" w:hAnsi="Trebuchet MS"/>
              </w:rPr>
              <w:t xml:space="preserve"> para la </w:t>
            </w:r>
            <w:r w:rsidR="00960F25" w:rsidRPr="00374FC1">
              <w:rPr>
                <w:rFonts w:ascii="Trebuchet MS" w:hAnsi="Trebuchet MS"/>
                <w:b/>
                <w:i/>
              </w:rPr>
              <w:t xml:space="preserve">inscripción de </w:t>
            </w:r>
            <w:r w:rsidR="00057F17" w:rsidRPr="00374FC1">
              <w:rPr>
                <w:rFonts w:ascii="Trebuchet MS" w:hAnsi="Trebuchet MS"/>
                <w:b/>
                <w:i/>
              </w:rPr>
              <w:t>c</w:t>
            </w:r>
            <w:r w:rsidR="009F0B95" w:rsidRPr="00374FC1">
              <w:rPr>
                <w:rFonts w:ascii="Trebuchet MS" w:hAnsi="Trebuchet MS"/>
                <w:b/>
                <w:i/>
              </w:rPr>
              <w:t xml:space="preserve">ontratos de </w:t>
            </w:r>
            <w:r w:rsidR="00057F17" w:rsidRPr="00374FC1">
              <w:rPr>
                <w:rFonts w:ascii="Trebuchet MS" w:hAnsi="Trebuchet MS"/>
                <w:b/>
                <w:i/>
              </w:rPr>
              <w:t>c</w:t>
            </w:r>
            <w:r w:rsidR="00960F25" w:rsidRPr="00374FC1">
              <w:rPr>
                <w:rFonts w:ascii="Trebuchet MS" w:hAnsi="Trebuchet MS"/>
                <w:b/>
                <w:i/>
              </w:rPr>
              <w:t>olaboración</w:t>
            </w:r>
            <w:r w:rsidR="009F0B95">
              <w:rPr>
                <w:rFonts w:ascii="Trebuchet MS" w:hAnsi="Trebuchet MS"/>
              </w:rPr>
              <w:t xml:space="preserve">, </w:t>
            </w:r>
            <w:r w:rsidR="00057F17" w:rsidRPr="00374FC1">
              <w:rPr>
                <w:rFonts w:ascii="Trebuchet MS" w:hAnsi="Trebuchet MS"/>
                <w:b/>
                <w:i/>
              </w:rPr>
              <w:t>c</w:t>
            </w:r>
            <w:r w:rsidR="009F0B95" w:rsidRPr="00374FC1">
              <w:rPr>
                <w:rFonts w:ascii="Trebuchet MS" w:hAnsi="Trebuchet MS"/>
                <w:b/>
                <w:i/>
              </w:rPr>
              <w:t xml:space="preserve">ontratos de </w:t>
            </w:r>
            <w:r w:rsidR="00057F17" w:rsidRPr="00374FC1">
              <w:rPr>
                <w:rFonts w:ascii="Trebuchet MS" w:hAnsi="Trebuchet MS"/>
                <w:b/>
                <w:i/>
              </w:rPr>
              <w:t>u</w:t>
            </w:r>
            <w:r w:rsidR="00960F25" w:rsidRPr="00374FC1">
              <w:rPr>
                <w:rFonts w:ascii="Trebuchet MS" w:hAnsi="Trebuchet MS"/>
                <w:b/>
                <w:i/>
              </w:rPr>
              <w:t xml:space="preserve">nión </w:t>
            </w:r>
            <w:r w:rsidR="00057F17" w:rsidRPr="00374FC1">
              <w:rPr>
                <w:rFonts w:ascii="Trebuchet MS" w:hAnsi="Trebuchet MS"/>
                <w:b/>
                <w:i/>
              </w:rPr>
              <w:t>t</w:t>
            </w:r>
            <w:r w:rsidR="00960F25" w:rsidRPr="00374FC1">
              <w:rPr>
                <w:rFonts w:ascii="Trebuchet MS" w:hAnsi="Trebuchet MS"/>
                <w:b/>
                <w:i/>
              </w:rPr>
              <w:t>ransitoria</w:t>
            </w:r>
            <w:r w:rsidR="00960F25" w:rsidRPr="00960F25">
              <w:rPr>
                <w:rFonts w:ascii="Trebuchet MS" w:hAnsi="Trebuchet MS"/>
              </w:rPr>
              <w:t xml:space="preserve"> y</w:t>
            </w:r>
            <w:r w:rsidR="00057F17" w:rsidRPr="00374FC1">
              <w:rPr>
                <w:rFonts w:ascii="Trebuchet MS" w:hAnsi="Trebuchet MS"/>
                <w:b/>
                <w:i/>
              </w:rPr>
              <w:t>c</w:t>
            </w:r>
            <w:r w:rsidR="009F0B95" w:rsidRPr="00374FC1">
              <w:rPr>
                <w:rFonts w:ascii="Trebuchet MS" w:hAnsi="Trebuchet MS"/>
                <w:b/>
                <w:i/>
              </w:rPr>
              <w:t xml:space="preserve">onsorcios de </w:t>
            </w:r>
            <w:r w:rsidR="00057F17" w:rsidRPr="00374FC1">
              <w:rPr>
                <w:rFonts w:ascii="Trebuchet MS" w:hAnsi="Trebuchet MS"/>
                <w:b/>
                <w:i/>
              </w:rPr>
              <w:t>c</w:t>
            </w:r>
            <w:r w:rsidR="009F0B95" w:rsidRPr="00374FC1">
              <w:rPr>
                <w:rFonts w:ascii="Trebuchet MS" w:hAnsi="Trebuchet MS"/>
                <w:b/>
                <w:i/>
              </w:rPr>
              <w:t>ooperación</w:t>
            </w:r>
            <w:r w:rsidR="009F0B95">
              <w:rPr>
                <w:rFonts w:ascii="Trebuchet MS" w:hAnsi="Trebuchet MS"/>
              </w:rPr>
              <w:t>.</w:t>
            </w:r>
          </w:p>
          <w:p w:rsidR="00727FB2" w:rsidRDefault="00727FB2" w:rsidP="00DF406D">
            <w:pPr>
              <w:jc w:val="both"/>
              <w:rPr>
                <w:rFonts w:ascii="Trebuchet MS" w:hAnsi="Trebuchet MS"/>
              </w:rPr>
            </w:pPr>
          </w:p>
          <w:p w:rsidR="0075775B" w:rsidRDefault="00105CAF">
            <w:pPr>
              <w:jc w:val="both"/>
              <w:rPr>
                <w:rFonts w:ascii="Trebuchet MS" w:hAnsi="Trebuchet MS"/>
              </w:rPr>
            </w:pPr>
            <w:r w:rsidRPr="00374FC1">
              <w:rPr>
                <w:rFonts w:ascii="Trebuchet MS" w:hAnsi="Trebuchet MS"/>
              </w:rPr>
              <w:t>Por</w:t>
            </w:r>
            <w:r>
              <w:rPr>
                <w:rFonts w:ascii="Trebuchet MS" w:hAnsi="Trebuchet MS"/>
              </w:rPr>
              <w:t xml:space="preserve"> otra parte, </w:t>
            </w:r>
            <w:r w:rsidR="00727FB2">
              <w:rPr>
                <w:rFonts w:ascii="Trebuchet MS" w:hAnsi="Trebuchet MS"/>
                <w:b/>
              </w:rPr>
              <w:t>Artículo 282</w:t>
            </w:r>
            <w:r>
              <w:rPr>
                <w:rFonts w:ascii="Trebuchet MS" w:hAnsi="Trebuchet MS"/>
              </w:rPr>
              <w:t>incorpora una disposición totalmente nueva de acuerdo con la cual</w:t>
            </w:r>
            <w:r w:rsidR="004E3D8E">
              <w:rPr>
                <w:rFonts w:ascii="Trebuchet MS" w:hAnsi="Trebuchet MS"/>
              </w:rPr>
              <w:t xml:space="preserve"> el balance</w:t>
            </w:r>
            <w:r w:rsidR="00727FB2" w:rsidRPr="00727FB2">
              <w:rPr>
                <w:rFonts w:ascii="Trebuchet MS" w:hAnsi="Trebuchet MS"/>
              </w:rPr>
              <w:t xml:space="preserve"> requerido por el </w:t>
            </w:r>
            <w:r w:rsidR="00057F17" w:rsidRPr="00727FB2">
              <w:rPr>
                <w:rFonts w:ascii="Trebuchet MS" w:hAnsi="Trebuchet MS"/>
              </w:rPr>
              <w:t>Código</w:t>
            </w:r>
            <w:r w:rsidR="00727FB2" w:rsidRPr="00727FB2">
              <w:rPr>
                <w:rFonts w:ascii="Trebuchet MS" w:hAnsi="Trebuchet MS"/>
              </w:rPr>
              <w:t xml:space="preserve"> Civil y Comercial</w:t>
            </w:r>
            <w:r w:rsidR="00727FB2">
              <w:rPr>
                <w:rFonts w:ascii="Trebuchet MS" w:hAnsi="Trebuchet MS"/>
              </w:rPr>
              <w:t>deberá confeccionarse con arreglo a las normas técnicas profesionales vigentes</w:t>
            </w:r>
            <w:r w:rsidR="004E3D8E">
              <w:rPr>
                <w:rFonts w:ascii="Trebuchet MS" w:hAnsi="Trebuchet MS"/>
              </w:rPr>
              <w:t xml:space="preserve"> en la materia</w:t>
            </w:r>
            <w:r w:rsidR="005D2BC9">
              <w:rPr>
                <w:rFonts w:ascii="Trebuchet MS" w:hAnsi="Trebuchet MS"/>
              </w:rPr>
              <w:t>.</w:t>
            </w:r>
            <w:r w:rsidR="00C96BC9">
              <w:rPr>
                <w:rFonts w:ascii="Trebuchet MS" w:hAnsi="Trebuchet MS"/>
              </w:rPr>
              <w:t xml:space="preserve"> El mismo debe ser presentado ante la IGJ dentro de los 120 días posteriores a la fecha de cierre del ejercicio económico.</w:t>
            </w:r>
          </w:p>
          <w:p w:rsidR="003107C0" w:rsidRPr="00FA018C" w:rsidRDefault="003107C0">
            <w:pPr>
              <w:jc w:val="both"/>
              <w:rPr>
                <w:rFonts w:ascii="Trebuchet MS" w:hAnsi="Trebuchet MS"/>
                <w:b/>
              </w:rPr>
            </w:pPr>
          </w:p>
        </w:tc>
      </w:tr>
      <w:tr w:rsidR="0075775B" w:rsidRPr="00491667" w:rsidTr="00C67BF4">
        <w:trPr>
          <w:trHeight w:val="1399"/>
        </w:trPr>
        <w:tc>
          <w:tcPr>
            <w:tcW w:w="3686" w:type="dxa"/>
            <w:tcBorders>
              <w:bottom w:val="single" w:sz="4" w:space="0" w:color="auto"/>
            </w:tcBorders>
            <w:shd w:val="clear" w:color="auto" w:fill="D9D9D9" w:themeFill="background1" w:themeFillShade="D9"/>
            <w:vAlign w:val="center"/>
          </w:tcPr>
          <w:p w:rsidR="0075775B" w:rsidRPr="00571DB5" w:rsidRDefault="00AD0C50" w:rsidP="00F67AEB">
            <w:pPr>
              <w:rPr>
                <w:rFonts w:ascii="Trebuchet MS" w:hAnsi="Trebuchet MS"/>
                <w:b/>
              </w:rPr>
            </w:pPr>
            <w:r w:rsidRPr="00571DB5">
              <w:rPr>
                <w:rFonts w:ascii="Trebuchet MS" w:hAnsi="Trebuchet MS"/>
                <w:b/>
              </w:rPr>
              <w:t>CONTRATOS DE FIDEICOMISO</w:t>
            </w:r>
          </w:p>
        </w:tc>
        <w:tc>
          <w:tcPr>
            <w:tcW w:w="6663" w:type="dxa"/>
            <w:tcBorders>
              <w:bottom w:val="single" w:sz="4" w:space="0" w:color="auto"/>
            </w:tcBorders>
            <w:shd w:val="clear" w:color="auto" w:fill="D9D9D9" w:themeFill="background1" w:themeFillShade="D9"/>
            <w:vAlign w:val="center"/>
          </w:tcPr>
          <w:p w:rsidR="0075775B" w:rsidRDefault="00381801" w:rsidP="00381801">
            <w:pPr>
              <w:rPr>
                <w:rFonts w:ascii="Trebuchet MS" w:hAnsi="Trebuchet MS"/>
              </w:rPr>
            </w:pPr>
            <w:r>
              <w:rPr>
                <w:rFonts w:ascii="Trebuchet MS" w:hAnsi="Trebuchet MS"/>
              </w:rPr>
              <w:t>No regulado.</w:t>
            </w:r>
          </w:p>
          <w:p w:rsidR="00381801" w:rsidRDefault="00381801" w:rsidP="00381801">
            <w:pPr>
              <w:rPr>
                <w:rFonts w:ascii="Trebuchet MS" w:hAnsi="Trebuchet MS"/>
              </w:rPr>
            </w:pPr>
          </w:p>
          <w:p w:rsidR="00381801" w:rsidRDefault="00381801" w:rsidP="00381801">
            <w:pPr>
              <w:rPr>
                <w:rFonts w:ascii="Trebuchet MS" w:hAnsi="Trebuchet MS"/>
              </w:rPr>
            </w:pPr>
          </w:p>
          <w:p w:rsidR="00381801" w:rsidRDefault="00381801" w:rsidP="00381801">
            <w:pPr>
              <w:rPr>
                <w:rFonts w:ascii="Trebuchet MS" w:hAnsi="Trebuchet MS"/>
              </w:rPr>
            </w:pPr>
          </w:p>
          <w:p w:rsidR="00381801" w:rsidRDefault="00381801" w:rsidP="00381801">
            <w:pPr>
              <w:rPr>
                <w:rFonts w:ascii="Trebuchet MS" w:hAnsi="Trebuchet MS"/>
              </w:rPr>
            </w:pPr>
          </w:p>
          <w:p w:rsidR="00381801" w:rsidRDefault="00381801" w:rsidP="00381801">
            <w:pPr>
              <w:rPr>
                <w:rFonts w:ascii="Trebuchet MS" w:hAnsi="Trebuchet MS"/>
              </w:rPr>
            </w:pPr>
          </w:p>
          <w:p w:rsidR="00381801" w:rsidRDefault="00381801" w:rsidP="00381801">
            <w:pPr>
              <w:rPr>
                <w:rFonts w:ascii="Trebuchet MS" w:hAnsi="Trebuchet MS"/>
              </w:rPr>
            </w:pPr>
          </w:p>
          <w:p w:rsidR="00381801" w:rsidRDefault="00381801" w:rsidP="00381801">
            <w:pPr>
              <w:rPr>
                <w:rFonts w:ascii="Trebuchet MS" w:hAnsi="Trebuchet MS"/>
              </w:rPr>
            </w:pPr>
          </w:p>
          <w:p w:rsidR="00381801" w:rsidRPr="00571DB5" w:rsidRDefault="00381801" w:rsidP="00381801">
            <w:pPr>
              <w:rPr>
                <w:rFonts w:ascii="Trebuchet MS" w:hAnsi="Trebuchet MS"/>
              </w:rPr>
            </w:pPr>
          </w:p>
        </w:tc>
        <w:tc>
          <w:tcPr>
            <w:tcW w:w="12190" w:type="dxa"/>
            <w:tcBorders>
              <w:bottom w:val="single" w:sz="4" w:space="0" w:color="auto"/>
            </w:tcBorders>
            <w:shd w:val="clear" w:color="auto" w:fill="D9D9D9" w:themeFill="background1" w:themeFillShade="D9"/>
            <w:vAlign w:val="center"/>
          </w:tcPr>
          <w:p w:rsidR="0075775B" w:rsidRPr="00571DB5" w:rsidRDefault="00AD0C50" w:rsidP="00F758F8">
            <w:pPr>
              <w:jc w:val="both"/>
              <w:rPr>
                <w:rFonts w:ascii="Trebuchet MS" w:hAnsi="Trebuchet MS"/>
              </w:rPr>
            </w:pPr>
            <w:r w:rsidRPr="00571DB5">
              <w:rPr>
                <w:rFonts w:ascii="Trebuchet MS" w:hAnsi="Trebuchet MS"/>
                <w:b/>
              </w:rPr>
              <w:lastRenderedPageBreak/>
              <w:t xml:space="preserve">Artículo 284.- </w:t>
            </w:r>
            <w:r w:rsidR="001D0249" w:rsidRPr="00571DB5">
              <w:rPr>
                <w:rFonts w:ascii="Trebuchet MS" w:hAnsi="Trebuchet MS"/>
              </w:rPr>
              <w:t xml:space="preserve">Dispone </w:t>
            </w:r>
            <w:r w:rsidR="00DB1D51">
              <w:rPr>
                <w:rFonts w:ascii="Trebuchet MS" w:hAnsi="Trebuchet MS"/>
              </w:rPr>
              <w:t xml:space="preserve">la inscripción </w:t>
            </w:r>
            <w:r w:rsidR="001D0249" w:rsidRPr="00571DB5">
              <w:rPr>
                <w:rFonts w:ascii="Trebuchet MS" w:hAnsi="Trebuchet MS"/>
              </w:rPr>
              <w:t xml:space="preserve">en el </w:t>
            </w:r>
            <w:r w:rsidR="00ED7120">
              <w:rPr>
                <w:rFonts w:ascii="Trebuchet MS" w:hAnsi="Trebuchet MS"/>
              </w:rPr>
              <w:t>RP</w:t>
            </w:r>
            <w:r w:rsidR="00DB1D51">
              <w:rPr>
                <w:rFonts w:ascii="Trebuchet MS" w:hAnsi="Trebuchet MS"/>
              </w:rPr>
              <w:t>de</w:t>
            </w:r>
            <w:r w:rsidR="001D0249" w:rsidRPr="00571DB5">
              <w:rPr>
                <w:rFonts w:ascii="Trebuchet MS" w:hAnsi="Trebuchet MS"/>
              </w:rPr>
              <w:t xml:space="preserve"> los </w:t>
            </w:r>
            <w:r w:rsidR="001D0249" w:rsidRPr="00374FC1">
              <w:rPr>
                <w:rFonts w:ascii="Trebuchet MS" w:hAnsi="Trebuchet MS"/>
                <w:b/>
              </w:rPr>
              <w:t>contratos de fideicomiso</w:t>
            </w:r>
            <w:r w:rsidR="00DB1D51">
              <w:rPr>
                <w:rFonts w:ascii="Trebuchet MS" w:hAnsi="Trebuchet MS"/>
              </w:rPr>
              <w:t>en los que</w:t>
            </w:r>
            <w:r w:rsidR="001D0249" w:rsidRPr="00571DB5">
              <w:rPr>
                <w:rFonts w:ascii="Trebuchet MS" w:hAnsi="Trebuchet MS"/>
              </w:rPr>
              <w:t xml:space="preserve">: </w:t>
            </w:r>
            <w:r w:rsidR="001D0249" w:rsidRPr="00571DB5">
              <w:rPr>
                <w:rFonts w:ascii="Trebuchet MS" w:hAnsi="Trebuchet MS"/>
                <w:i/>
              </w:rPr>
              <w:t>(i)</w:t>
            </w:r>
            <w:r w:rsidR="001D0249" w:rsidRPr="00571DB5">
              <w:rPr>
                <w:rFonts w:ascii="Trebuchet MS" w:hAnsi="Trebuchet MS"/>
              </w:rPr>
              <w:t xml:space="preserve"> uno o más de los fiduciarios designados posea domicilio real o especial en jurisdicción de la Ciudad Autónoma de Buenos Aires; y </w:t>
            </w:r>
            <w:r w:rsidR="001D0249" w:rsidRPr="00571DB5">
              <w:rPr>
                <w:rFonts w:ascii="Trebuchet MS" w:hAnsi="Trebuchet MS"/>
                <w:i/>
              </w:rPr>
              <w:t>(ii)</w:t>
            </w:r>
            <w:r w:rsidR="001D0249" w:rsidRPr="00571DB5">
              <w:rPr>
                <w:rFonts w:ascii="Trebuchet MS" w:hAnsi="Trebuchet MS"/>
              </w:rPr>
              <w:t xml:space="preserve"> acciones de una sociedad inscripta ante </w:t>
            </w:r>
            <w:r w:rsidR="00DB1D51">
              <w:rPr>
                <w:rFonts w:ascii="Trebuchet MS" w:hAnsi="Trebuchet MS"/>
              </w:rPr>
              <w:t>el</w:t>
            </w:r>
            <w:r w:rsidR="00ED7120">
              <w:rPr>
                <w:rFonts w:ascii="Trebuchet MS" w:hAnsi="Trebuchet MS"/>
              </w:rPr>
              <w:t>RP</w:t>
            </w:r>
            <w:r w:rsidR="001D0249" w:rsidRPr="00571DB5">
              <w:rPr>
                <w:rFonts w:ascii="Trebuchet MS" w:hAnsi="Trebuchet MS"/>
              </w:rPr>
              <w:t xml:space="preserve"> formen parte de los bienes objeto del contrato de fideicomiso.</w:t>
            </w:r>
          </w:p>
          <w:p w:rsidR="00A0582E" w:rsidRPr="00571DB5" w:rsidRDefault="00A0582E" w:rsidP="00F758F8">
            <w:pPr>
              <w:jc w:val="both"/>
              <w:rPr>
                <w:rFonts w:ascii="Trebuchet MS" w:hAnsi="Trebuchet MS"/>
              </w:rPr>
            </w:pPr>
          </w:p>
          <w:p w:rsidR="00A0582E" w:rsidRPr="00571DB5" w:rsidRDefault="00107EF6" w:rsidP="00F758F8">
            <w:pPr>
              <w:jc w:val="both"/>
              <w:rPr>
                <w:rFonts w:ascii="Trebuchet MS" w:hAnsi="Trebuchet MS"/>
              </w:rPr>
            </w:pPr>
            <w:r>
              <w:rPr>
                <w:rFonts w:ascii="Trebuchet MS" w:hAnsi="Trebuchet MS"/>
              </w:rPr>
              <w:t xml:space="preserve">Cabe aclarar que quedan </w:t>
            </w:r>
            <w:r w:rsidRPr="00374FC1">
              <w:rPr>
                <w:rFonts w:ascii="Trebuchet MS" w:hAnsi="Trebuchet MS"/>
                <w:b/>
                <w:i/>
              </w:rPr>
              <w:t>exceptuados</w:t>
            </w:r>
            <w:r w:rsidR="00A0582E" w:rsidRPr="00571DB5">
              <w:rPr>
                <w:rFonts w:ascii="Trebuchet MS" w:hAnsi="Trebuchet MS"/>
              </w:rPr>
              <w:t xml:space="preserve">de la competencia de </w:t>
            </w:r>
            <w:r>
              <w:rPr>
                <w:rFonts w:ascii="Trebuchet MS" w:hAnsi="Trebuchet MS"/>
              </w:rPr>
              <w:t>IGJ</w:t>
            </w:r>
            <w:r w:rsidR="00A0582E" w:rsidRPr="00571DB5">
              <w:rPr>
                <w:rFonts w:ascii="Trebuchet MS" w:hAnsi="Trebuchet MS"/>
              </w:rPr>
              <w:t xml:space="preserve"> la inscripción de los contratos de </w:t>
            </w:r>
            <w:r w:rsidR="00A0582E" w:rsidRPr="00374FC1">
              <w:rPr>
                <w:rFonts w:ascii="Trebuchet MS" w:hAnsi="Trebuchet MS"/>
                <w:b/>
                <w:i/>
              </w:rPr>
              <w:t>fideicomiso financieros</w:t>
            </w:r>
            <w:r w:rsidR="00A0582E" w:rsidRPr="00571DB5">
              <w:rPr>
                <w:rFonts w:ascii="Trebuchet MS" w:hAnsi="Trebuchet MS"/>
              </w:rPr>
              <w:t>.</w:t>
            </w:r>
          </w:p>
          <w:p w:rsidR="00CB0D43" w:rsidRPr="00571DB5" w:rsidRDefault="00CB0D43" w:rsidP="00F758F8">
            <w:pPr>
              <w:jc w:val="both"/>
              <w:rPr>
                <w:rFonts w:ascii="Trebuchet MS" w:hAnsi="Trebuchet MS"/>
              </w:rPr>
            </w:pPr>
          </w:p>
          <w:p w:rsidR="00CB0D43" w:rsidRPr="00571DB5" w:rsidRDefault="00903759" w:rsidP="00F758F8">
            <w:pPr>
              <w:jc w:val="both"/>
              <w:rPr>
                <w:rFonts w:ascii="Trebuchet MS" w:hAnsi="Trebuchet MS"/>
              </w:rPr>
            </w:pPr>
            <w:r w:rsidRPr="00374FC1">
              <w:rPr>
                <w:rFonts w:ascii="Trebuchet MS" w:hAnsi="Trebuchet MS"/>
              </w:rPr>
              <w:t xml:space="preserve">El </w:t>
            </w:r>
            <w:r w:rsidR="00CB0D43" w:rsidRPr="00571DB5">
              <w:rPr>
                <w:rFonts w:ascii="Trebuchet MS" w:hAnsi="Trebuchet MS"/>
                <w:b/>
              </w:rPr>
              <w:t>Artículo 285</w:t>
            </w:r>
            <w:r w:rsidRPr="00374FC1">
              <w:rPr>
                <w:rFonts w:ascii="Trebuchet MS" w:hAnsi="Trebuchet MS"/>
              </w:rPr>
              <w:t>e</w:t>
            </w:r>
            <w:r w:rsidR="00CB0D43" w:rsidRPr="00571DB5">
              <w:rPr>
                <w:rFonts w:ascii="Trebuchet MS" w:hAnsi="Trebuchet MS"/>
              </w:rPr>
              <w:t xml:space="preserve">stablece la documentación </w:t>
            </w:r>
            <w:r w:rsidR="00ED7120">
              <w:rPr>
                <w:rFonts w:ascii="Trebuchet MS" w:hAnsi="Trebuchet MS"/>
              </w:rPr>
              <w:t>necesaria para</w:t>
            </w:r>
            <w:r w:rsidR="00CB0D43" w:rsidRPr="00571DB5">
              <w:rPr>
                <w:rFonts w:ascii="Trebuchet MS" w:hAnsi="Trebuchet MS"/>
              </w:rPr>
              <w:t xml:space="preserve"> la </w:t>
            </w:r>
            <w:r w:rsidR="00ED7120">
              <w:rPr>
                <w:rFonts w:ascii="Trebuchet MS" w:hAnsi="Trebuchet MS"/>
              </w:rPr>
              <w:t>inscripción</w:t>
            </w:r>
            <w:r w:rsidR="00CB0D43" w:rsidRPr="00571DB5">
              <w:rPr>
                <w:rFonts w:ascii="Trebuchet MS" w:hAnsi="Trebuchet MS"/>
              </w:rPr>
              <w:t>del contrato de fideicomiso.</w:t>
            </w:r>
          </w:p>
          <w:p w:rsidR="00F758F8" w:rsidRPr="00571DB5" w:rsidRDefault="00F758F8" w:rsidP="00C51281">
            <w:pPr>
              <w:jc w:val="both"/>
              <w:rPr>
                <w:rFonts w:ascii="Trebuchet MS" w:hAnsi="Trebuchet MS"/>
              </w:rPr>
            </w:pPr>
          </w:p>
          <w:p w:rsidR="00F758F8" w:rsidRPr="00571DB5" w:rsidRDefault="00ED7120" w:rsidP="00C51281">
            <w:pPr>
              <w:jc w:val="both"/>
              <w:rPr>
                <w:rFonts w:ascii="Trebuchet MS" w:hAnsi="Trebuchet MS"/>
              </w:rPr>
            </w:pPr>
            <w:r w:rsidRPr="00374FC1">
              <w:rPr>
                <w:rFonts w:ascii="Trebuchet MS" w:hAnsi="Trebuchet MS"/>
              </w:rPr>
              <w:t>En</w:t>
            </w:r>
            <w:r>
              <w:rPr>
                <w:rFonts w:ascii="Trebuchet MS" w:hAnsi="Trebuchet MS"/>
              </w:rPr>
              <w:t xml:space="preserve"> relación con </w:t>
            </w:r>
            <w:r w:rsidR="00E66147">
              <w:rPr>
                <w:rFonts w:ascii="Trebuchet MS" w:hAnsi="Trebuchet MS"/>
              </w:rPr>
              <w:t xml:space="preserve">la </w:t>
            </w:r>
            <w:r w:rsidR="00E66147" w:rsidRPr="00374FC1">
              <w:rPr>
                <w:rFonts w:ascii="Trebuchet MS" w:hAnsi="Trebuchet MS"/>
                <w:i/>
              </w:rPr>
              <w:t xml:space="preserve">inscripción de resoluciones adoptadas por </w:t>
            </w:r>
            <w:r w:rsidRPr="00374FC1">
              <w:rPr>
                <w:rFonts w:ascii="Trebuchet MS" w:hAnsi="Trebuchet MS"/>
                <w:i/>
              </w:rPr>
              <w:t xml:space="preserve">sociedades </w:t>
            </w:r>
            <w:r w:rsidR="00E66147" w:rsidRPr="00374FC1">
              <w:rPr>
                <w:rFonts w:ascii="Trebuchet MS" w:hAnsi="Trebuchet MS"/>
                <w:i/>
              </w:rPr>
              <w:t>participadas por fideicomisos</w:t>
            </w:r>
            <w:r w:rsidR="00E66147">
              <w:rPr>
                <w:rFonts w:ascii="Trebuchet MS" w:hAnsi="Trebuchet MS"/>
              </w:rPr>
              <w:t>, el</w:t>
            </w:r>
            <w:r w:rsidR="00C51281" w:rsidRPr="00571DB5">
              <w:rPr>
                <w:rFonts w:ascii="Trebuchet MS" w:hAnsi="Trebuchet MS"/>
                <w:b/>
              </w:rPr>
              <w:t>Artículo 288</w:t>
            </w:r>
            <w:r w:rsidR="00E66147">
              <w:rPr>
                <w:rFonts w:ascii="Trebuchet MS" w:hAnsi="Trebuchet MS"/>
              </w:rPr>
              <w:t xml:space="preserve"> e</w:t>
            </w:r>
            <w:r w:rsidR="00C51281" w:rsidRPr="00571DB5">
              <w:rPr>
                <w:rFonts w:ascii="Trebuchet MS" w:hAnsi="Trebuchet MS"/>
              </w:rPr>
              <w:t xml:space="preserve">stablece que deberá verificarse la inscripción del contrato </w:t>
            </w:r>
            <w:r w:rsidR="00903759">
              <w:rPr>
                <w:rFonts w:ascii="Trebuchet MS" w:hAnsi="Trebuchet MS"/>
              </w:rPr>
              <w:t>correspondiente</w:t>
            </w:r>
            <w:r w:rsidR="00C51281" w:rsidRPr="00571DB5">
              <w:rPr>
                <w:rFonts w:ascii="Trebuchet MS" w:hAnsi="Trebuchet MS"/>
              </w:rPr>
              <w:t>.</w:t>
            </w:r>
          </w:p>
          <w:p w:rsidR="00620B45" w:rsidRPr="00571DB5" w:rsidRDefault="00620B45" w:rsidP="00C51281">
            <w:pPr>
              <w:jc w:val="both"/>
              <w:rPr>
                <w:rFonts w:ascii="Trebuchet MS" w:hAnsi="Trebuchet MS"/>
              </w:rPr>
            </w:pPr>
          </w:p>
          <w:p w:rsidR="00620B45" w:rsidRPr="00571DB5" w:rsidRDefault="00903759" w:rsidP="000270B2">
            <w:pPr>
              <w:jc w:val="both"/>
              <w:rPr>
                <w:rFonts w:ascii="Trebuchet MS" w:hAnsi="Trebuchet MS"/>
              </w:rPr>
            </w:pPr>
            <w:r>
              <w:rPr>
                <w:rFonts w:ascii="Trebuchet MS" w:hAnsi="Trebuchet MS"/>
              </w:rPr>
              <w:t>Por su parte e</w:t>
            </w:r>
            <w:r w:rsidRPr="00571DB5">
              <w:rPr>
                <w:rFonts w:ascii="Trebuchet MS" w:hAnsi="Trebuchet MS"/>
              </w:rPr>
              <w:t xml:space="preserve">n cuanto a la presentación de estados contables, </w:t>
            </w:r>
            <w:r>
              <w:rPr>
                <w:rFonts w:ascii="Trebuchet MS" w:hAnsi="Trebuchet MS"/>
              </w:rPr>
              <w:t xml:space="preserve">el </w:t>
            </w:r>
            <w:r w:rsidR="00620B45" w:rsidRPr="00571DB5">
              <w:rPr>
                <w:rFonts w:ascii="Trebuchet MS" w:hAnsi="Trebuchet MS"/>
                <w:b/>
              </w:rPr>
              <w:t xml:space="preserve">Artículo 289 </w:t>
            </w:r>
            <w:r w:rsidR="00620B45" w:rsidRPr="00571DB5">
              <w:rPr>
                <w:rFonts w:ascii="Trebuchet MS" w:hAnsi="Trebuchet MS"/>
              </w:rPr>
              <w:t>aclara que</w:t>
            </w:r>
            <w:r>
              <w:rPr>
                <w:rFonts w:ascii="Trebuchet MS" w:hAnsi="Trebuchet MS"/>
              </w:rPr>
              <w:t>,</w:t>
            </w:r>
            <w:r w:rsidR="00620B45" w:rsidRPr="00571DB5">
              <w:rPr>
                <w:rFonts w:ascii="Trebuchet MS" w:hAnsi="Trebuchet MS"/>
              </w:rPr>
              <w:t xml:space="preserve"> en caso de </w:t>
            </w:r>
            <w:r w:rsidR="00A94D0C" w:rsidRPr="00571DB5">
              <w:rPr>
                <w:rFonts w:ascii="Trebuchet MS" w:hAnsi="Trebuchet MS"/>
              </w:rPr>
              <w:t xml:space="preserve">que surja </w:t>
            </w:r>
            <w:r w:rsidR="00620B45" w:rsidRPr="00571DB5">
              <w:rPr>
                <w:rFonts w:ascii="Trebuchet MS" w:hAnsi="Trebuchet MS"/>
              </w:rPr>
              <w:t xml:space="preserve">del contrato </w:t>
            </w:r>
            <w:r w:rsidR="00A94D0C" w:rsidRPr="00571DB5">
              <w:rPr>
                <w:rFonts w:ascii="Trebuchet MS" w:hAnsi="Trebuchet MS"/>
              </w:rPr>
              <w:t xml:space="preserve">de fideicomiso la obligación de </w:t>
            </w:r>
            <w:r w:rsidR="00620B45" w:rsidRPr="00571DB5">
              <w:rPr>
                <w:rFonts w:ascii="Trebuchet MS" w:hAnsi="Trebuchet MS"/>
              </w:rPr>
              <w:t>emitir</w:t>
            </w:r>
            <w:r w:rsidR="00A94D0C" w:rsidRPr="00571DB5">
              <w:rPr>
                <w:rFonts w:ascii="Trebuchet MS" w:hAnsi="Trebuchet MS"/>
              </w:rPr>
              <w:t xml:space="preserve"> estados contables anuales como </w:t>
            </w:r>
            <w:r w:rsidR="00620B45" w:rsidRPr="00571DB5">
              <w:rPr>
                <w:rFonts w:ascii="Trebuchet MS" w:hAnsi="Trebuchet MS"/>
              </w:rPr>
              <w:t>modo de rend</w:t>
            </w:r>
            <w:r w:rsidR="00A94D0C" w:rsidRPr="00571DB5">
              <w:rPr>
                <w:rFonts w:ascii="Trebuchet MS" w:hAnsi="Trebuchet MS"/>
              </w:rPr>
              <w:t>ición de cuentas del fiduciario</w:t>
            </w:r>
            <w:r w:rsidR="00620B45" w:rsidRPr="00571DB5">
              <w:rPr>
                <w:rFonts w:ascii="Trebuchet MS" w:hAnsi="Trebuchet MS"/>
              </w:rPr>
              <w:t>, seaplicará</w:t>
            </w:r>
            <w:r>
              <w:rPr>
                <w:rFonts w:ascii="Trebuchet MS" w:hAnsi="Trebuchet MS"/>
              </w:rPr>
              <w:t>n-</w:t>
            </w:r>
            <w:r w:rsidR="00620B45" w:rsidRPr="00571DB5">
              <w:rPr>
                <w:rFonts w:ascii="Trebuchet MS" w:hAnsi="Trebuchet MS"/>
              </w:rPr>
              <w:t xml:space="preserve">en lo </w:t>
            </w:r>
            <w:r>
              <w:rPr>
                <w:rFonts w:ascii="Trebuchet MS" w:hAnsi="Trebuchet MS"/>
              </w:rPr>
              <w:t>que corresponda-las disposiciones de esta RG</w:t>
            </w:r>
            <w:r w:rsidR="000270B2" w:rsidRPr="00571DB5">
              <w:rPr>
                <w:rFonts w:ascii="Trebuchet MS" w:hAnsi="Trebuchet MS"/>
              </w:rPr>
              <w:t>.</w:t>
            </w:r>
          </w:p>
          <w:p w:rsidR="00CF1A5F" w:rsidRPr="00571DB5" w:rsidRDefault="00CF1A5F" w:rsidP="000270B2">
            <w:pPr>
              <w:jc w:val="both"/>
              <w:rPr>
                <w:rFonts w:ascii="Trebuchet MS" w:hAnsi="Trebuchet MS"/>
              </w:rPr>
            </w:pPr>
          </w:p>
          <w:p w:rsidR="00CF1A5F" w:rsidRPr="00571DB5" w:rsidRDefault="00903759">
            <w:pPr>
              <w:jc w:val="both"/>
              <w:rPr>
                <w:rFonts w:ascii="Trebuchet MS" w:hAnsi="Trebuchet MS"/>
              </w:rPr>
            </w:pPr>
            <w:r w:rsidRPr="00374FC1">
              <w:rPr>
                <w:rFonts w:ascii="Trebuchet MS" w:hAnsi="Trebuchet MS"/>
              </w:rPr>
              <w:t>Asimismo,</w:t>
            </w:r>
            <w:r>
              <w:rPr>
                <w:rFonts w:ascii="Trebuchet MS" w:hAnsi="Trebuchet MS"/>
              </w:rPr>
              <w:t xml:space="preserve"> el</w:t>
            </w:r>
            <w:r w:rsidR="00CF1A5F" w:rsidRPr="00571DB5">
              <w:rPr>
                <w:rFonts w:ascii="Trebuchet MS" w:hAnsi="Trebuchet MS"/>
                <w:b/>
              </w:rPr>
              <w:t>Artículo 290</w:t>
            </w:r>
            <w:r w:rsidR="00CF1A5F" w:rsidRPr="00571DB5">
              <w:rPr>
                <w:rFonts w:ascii="Trebuchet MS" w:hAnsi="Trebuchet MS"/>
              </w:rPr>
              <w:t xml:space="preserve"> regula la implementación del Registro de Fiduciarios por medios informáticos</w:t>
            </w:r>
            <w:r>
              <w:rPr>
                <w:rFonts w:ascii="Trebuchet MS" w:hAnsi="Trebuchet MS"/>
              </w:rPr>
              <w:t>, estableciendo reglas al respecto</w:t>
            </w:r>
            <w:r w:rsidR="00CF1A5F" w:rsidRPr="00571DB5">
              <w:rPr>
                <w:rFonts w:ascii="Trebuchet MS" w:hAnsi="Trebuchet MS"/>
              </w:rPr>
              <w:t>.</w:t>
            </w:r>
          </w:p>
          <w:p w:rsidR="00117440" w:rsidRPr="00571DB5" w:rsidRDefault="00117440" w:rsidP="00CF1A5F">
            <w:pPr>
              <w:jc w:val="both"/>
              <w:rPr>
                <w:rFonts w:ascii="Trebuchet MS" w:hAnsi="Trebuchet MS"/>
              </w:rPr>
            </w:pPr>
          </w:p>
          <w:p w:rsidR="00CF1A5F" w:rsidRDefault="00903759">
            <w:pPr>
              <w:jc w:val="both"/>
              <w:rPr>
                <w:rFonts w:ascii="Trebuchet MS" w:hAnsi="Trebuchet MS"/>
              </w:rPr>
            </w:pPr>
            <w:r>
              <w:rPr>
                <w:rFonts w:ascii="Trebuchet MS" w:hAnsi="Trebuchet MS"/>
              </w:rPr>
              <w:t xml:space="preserve">Finalmente, el </w:t>
            </w:r>
            <w:r w:rsidR="00117440" w:rsidRPr="00571DB5">
              <w:rPr>
                <w:rFonts w:ascii="Trebuchet MS" w:hAnsi="Trebuchet MS"/>
                <w:b/>
              </w:rPr>
              <w:t>Artículo 291</w:t>
            </w:r>
            <w:r>
              <w:rPr>
                <w:rFonts w:ascii="Trebuchet MS" w:hAnsi="Trebuchet MS"/>
              </w:rPr>
              <w:t xml:space="preserve">señala </w:t>
            </w:r>
            <w:r w:rsidR="00117440" w:rsidRPr="00571DB5">
              <w:rPr>
                <w:rFonts w:ascii="Trebuchet MS" w:hAnsi="Trebuchet MS"/>
              </w:rPr>
              <w:t xml:space="preserve">que la extinción del </w:t>
            </w:r>
            <w:r>
              <w:rPr>
                <w:rFonts w:ascii="Trebuchet MS" w:hAnsi="Trebuchet MS"/>
              </w:rPr>
              <w:t xml:space="preserve">debe asimismo </w:t>
            </w:r>
            <w:r w:rsidR="00117440" w:rsidRPr="00571DB5">
              <w:rPr>
                <w:rFonts w:ascii="Trebuchet MS" w:hAnsi="Trebuchet MS"/>
              </w:rPr>
              <w:t xml:space="preserve">registrarse </w:t>
            </w:r>
            <w:r>
              <w:rPr>
                <w:rFonts w:ascii="Trebuchet MS" w:hAnsi="Trebuchet MS"/>
              </w:rPr>
              <w:t>y se</w:t>
            </w:r>
            <w:r w:rsidR="00117440" w:rsidRPr="00571DB5">
              <w:rPr>
                <w:rFonts w:ascii="Trebuchet MS" w:hAnsi="Trebuchet MS"/>
              </w:rPr>
              <w:t xml:space="preserve"> detalla la documentación que deberá presentarse a tal efecto.</w:t>
            </w:r>
          </w:p>
          <w:p w:rsidR="003107C0" w:rsidRPr="00571DB5" w:rsidRDefault="003107C0">
            <w:pPr>
              <w:jc w:val="both"/>
              <w:rPr>
                <w:rFonts w:ascii="Trebuchet MS" w:hAnsi="Trebuchet MS"/>
              </w:rPr>
            </w:pPr>
          </w:p>
        </w:tc>
      </w:tr>
      <w:tr w:rsidR="0075775B" w:rsidRPr="00491667" w:rsidTr="00C67BF4">
        <w:tc>
          <w:tcPr>
            <w:tcW w:w="3686" w:type="dxa"/>
            <w:tcBorders>
              <w:bottom w:val="single" w:sz="4" w:space="0" w:color="auto"/>
            </w:tcBorders>
            <w:shd w:val="clear" w:color="auto" w:fill="FFFFFF" w:themeFill="background1"/>
            <w:vAlign w:val="center"/>
          </w:tcPr>
          <w:p w:rsidR="0075775B" w:rsidRPr="00491667" w:rsidRDefault="00A76D21">
            <w:pPr>
              <w:rPr>
                <w:rFonts w:ascii="Trebuchet MS" w:hAnsi="Trebuchet MS"/>
              </w:rPr>
            </w:pPr>
            <w:r>
              <w:rPr>
                <w:rFonts w:ascii="Trebuchet MS" w:hAnsi="Trebuchet MS"/>
                <w:b/>
              </w:rPr>
              <w:lastRenderedPageBreak/>
              <w:t>TRANSFERENCIA DE ESTABLECIMIENTOS INDUSTRIALES O COMERCIALES</w:t>
            </w:r>
          </w:p>
        </w:tc>
        <w:tc>
          <w:tcPr>
            <w:tcW w:w="6663" w:type="dxa"/>
            <w:tcBorders>
              <w:bottom w:val="single" w:sz="4" w:space="0" w:color="auto"/>
            </w:tcBorders>
            <w:shd w:val="clear" w:color="auto" w:fill="FFFFFF" w:themeFill="background1"/>
            <w:vAlign w:val="center"/>
          </w:tcPr>
          <w:p w:rsidR="0075775B" w:rsidRDefault="00A76D21" w:rsidP="004D4A7B">
            <w:pPr>
              <w:jc w:val="both"/>
              <w:rPr>
                <w:rFonts w:ascii="Trebuchet MS" w:hAnsi="Trebuchet MS"/>
              </w:rPr>
            </w:pPr>
            <w:r>
              <w:rPr>
                <w:rFonts w:ascii="Trebuchet MS" w:hAnsi="Trebuchet MS"/>
              </w:rPr>
              <w:t xml:space="preserve">La RG </w:t>
            </w:r>
            <w:r w:rsidR="00381801">
              <w:rPr>
                <w:rFonts w:ascii="Trebuchet MS" w:hAnsi="Trebuchet MS"/>
              </w:rPr>
              <w:t xml:space="preserve">IGJ </w:t>
            </w:r>
            <w:r>
              <w:rPr>
                <w:rFonts w:ascii="Trebuchet MS" w:hAnsi="Trebuchet MS"/>
              </w:rPr>
              <w:t xml:space="preserve">7/2005 sólo preveía –de acuerdo con las disposiciones de la Ley de Transferencia de Fondos de Comercio- que las transferencias de </w:t>
            </w:r>
            <w:r w:rsidRPr="00374FC1">
              <w:rPr>
                <w:rFonts w:ascii="Trebuchet MS" w:hAnsi="Trebuchet MS"/>
              </w:rPr>
              <w:t>establecimientos industriales o comerciales ubicados en la jurisdicción</w:t>
            </w:r>
            <w:r>
              <w:rPr>
                <w:rFonts w:ascii="Trebuchet MS" w:hAnsi="Trebuchet MS"/>
              </w:rPr>
              <w:t xml:space="preserve"> de la Cuidad Autónoma de Buenos Aires, debían inscribirse. </w:t>
            </w:r>
            <w:r w:rsidR="003E30A0">
              <w:rPr>
                <w:rFonts w:ascii="Trebuchet MS" w:hAnsi="Trebuchet MS"/>
              </w:rPr>
              <w:t xml:space="preserve">Asimismo, en </w:t>
            </w:r>
            <w:r w:rsidR="004D4A7B">
              <w:rPr>
                <w:rFonts w:ascii="Trebuchet MS" w:hAnsi="Trebuchet MS"/>
              </w:rPr>
              <w:t>e</w:t>
            </w:r>
            <w:r w:rsidR="003E30A0">
              <w:rPr>
                <w:rFonts w:ascii="Trebuchet MS" w:hAnsi="Trebuchet MS"/>
              </w:rPr>
              <w:t>l sitio Web oficial, se detallaban los recaudos al efecto.</w:t>
            </w:r>
          </w:p>
          <w:p w:rsidR="004D4A7B" w:rsidRPr="00491667" w:rsidRDefault="004D4A7B" w:rsidP="004D4A7B">
            <w:pPr>
              <w:jc w:val="both"/>
              <w:rPr>
                <w:rFonts w:ascii="Trebuchet MS" w:hAnsi="Trebuchet MS"/>
              </w:rPr>
            </w:pPr>
          </w:p>
        </w:tc>
        <w:tc>
          <w:tcPr>
            <w:tcW w:w="12190" w:type="dxa"/>
            <w:tcBorders>
              <w:bottom w:val="single" w:sz="4" w:space="0" w:color="auto"/>
            </w:tcBorders>
            <w:shd w:val="clear" w:color="auto" w:fill="FFFFFF" w:themeFill="background1"/>
            <w:vAlign w:val="center"/>
          </w:tcPr>
          <w:p w:rsidR="0075775B" w:rsidRDefault="00F4294A" w:rsidP="00374FC1">
            <w:pPr>
              <w:jc w:val="both"/>
              <w:rPr>
                <w:rFonts w:ascii="Trebuchet MS" w:hAnsi="Trebuchet MS"/>
              </w:rPr>
            </w:pPr>
            <w:r w:rsidRPr="00374FC1">
              <w:rPr>
                <w:rFonts w:ascii="Trebuchet MS" w:hAnsi="Trebuchet MS"/>
                <w:b/>
              </w:rPr>
              <w:t>Artículos 292 a 295.</w:t>
            </w:r>
            <w:r>
              <w:rPr>
                <w:rFonts w:ascii="Trebuchet MS" w:hAnsi="Trebuchet MS"/>
              </w:rPr>
              <w:t xml:space="preserve">- Se establecen en esta sección todos los recados que –de acuerdo con las disposiciones de la Ley de Transferencia de Fondos de Comercio-, son necesario para inscribir las </w:t>
            </w:r>
            <w:r w:rsidRPr="00374FC1">
              <w:rPr>
                <w:rFonts w:ascii="Trebuchet MS" w:hAnsi="Trebuchet MS"/>
                <w:b/>
                <w:i/>
              </w:rPr>
              <w:t xml:space="preserve">transferencias totales o parciales de establecimientos </w:t>
            </w:r>
            <w:r w:rsidRPr="00E23555">
              <w:rPr>
                <w:rFonts w:ascii="Trebuchet MS" w:hAnsi="Trebuchet MS"/>
              </w:rPr>
              <w:t>industriales o comerciales ubicados en la jurisdicción</w:t>
            </w:r>
            <w:r>
              <w:rPr>
                <w:rFonts w:ascii="Trebuchet MS" w:hAnsi="Trebuchet MS"/>
              </w:rPr>
              <w:t xml:space="preserve"> de la Cuidad Autónoma de Buenos Aires </w:t>
            </w:r>
          </w:p>
          <w:p w:rsidR="004D4A7B" w:rsidRDefault="004D4A7B" w:rsidP="00374FC1">
            <w:pPr>
              <w:jc w:val="both"/>
              <w:rPr>
                <w:rFonts w:ascii="Trebuchet MS" w:hAnsi="Trebuchet MS"/>
              </w:rPr>
            </w:pPr>
          </w:p>
          <w:p w:rsidR="004D4A7B" w:rsidRDefault="004D4A7B" w:rsidP="00374FC1">
            <w:pPr>
              <w:jc w:val="both"/>
              <w:rPr>
                <w:rFonts w:ascii="Trebuchet MS" w:hAnsi="Trebuchet MS"/>
              </w:rPr>
            </w:pPr>
          </w:p>
          <w:p w:rsidR="004D4A7B" w:rsidRDefault="004D4A7B" w:rsidP="00374FC1">
            <w:pPr>
              <w:jc w:val="both"/>
              <w:rPr>
                <w:rFonts w:ascii="Trebuchet MS" w:hAnsi="Trebuchet MS"/>
              </w:rPr>
            </w:pPr>
          </w:p>
          <w:p w:rsidR="004D4A7B" w:rsidRPr="00491667" w:rsidRDefault="004D4A7B" w:rsidP="00374FC1">
            <w:pPr>
              <w:jc w:val="both"/>
              <w:rPr>
                <w:rFonts w:ascii="Trebuchet MS" w:hAnsi="Trebuchet MS"/>
              </w:rPr>
            </w:pPr>
          </w:p>
        </w:tc>
      </w:tr>
      <w:tr w:rsidR="0075775B" w:rsidRPr="00491667" w:rsidTr="00C67BF4">
        <w:tc>
          <w:tcPr>
            <w:tcW w:w="3686" w:type="dxa"/>
            <w:shd w:val="clear" w:color="auto" w:fill="D9D9D9" w:themeFill="background1" w:themeFillShade="D9"/>
            <w:vAlign w:val="center"/>
          </w:tcPr>
          <w:p w:rsidR="0075775B" w:rsidRPr="00491667" w:rsidRDefault="00E24FB0" w:rsidP="00F67AEB">
            <w:pPr>
              <w:rPr>
                <w:rFonts w:ascii="Trebuchet MS" w:hAnsi="Trebuchet MS"/>
              </w:rPr>
            </w:pPr>
            <w:r>
              <w:rPr>
                <w:rFonts w:ascii="Trebuchet MS" w:hAnsi="Trebuchet MS"/>
                <w:b/>
              </w:rPr>
              <w:t>EMPRESAS BINACIONALES ARGENTINO-BRASILEÑAS</w:t>
            </w:r>
          </w:p>
        </w:tc>
        <w:tc>
          <w:tcPr>
            <w:tcW w:w="6663" w:type="dxa"/>
            <w:shd w:val="clear" w:color="auto" w:fill="D9D9D9" w:themeFill="background1" w:themeFillShade="D9"/>
            <w:vAlign w:val="center"/>
          </w:tcPr>
          <w:p w:rsidR="0075775B" w:rsidRDefault="00E24FB0" w:rsidP="00374FC1">
            <w:pPr>
              <w:jc w:val="both"/>
              <w:rPr>
                <w:rFonts w:ascii="Trebuchet MS" w:hAnsi="Trebuchet MS"/>
              </w:rPr>
            </w:pPr>
            <w:r>
              <w:rPr>
                <w:rFonts w:ascii="Trebuchet MS" w:hAnsi="Trebuchet MS"/>
              </w:rPr>
              <w:t xml:space="preserve">Reguladas en los </w:t>
            </w:r>
            <w:r w:rsidRPr="00374FC1">
              <w:rPr>
                <w:rFonts w:ascii="Trebuchet MS" w:hAnsi="Trebuchet MS"/>
                <w:b/>
              </w:rPr>
              <w:t>Artículos 254 a 263.</w:t>
            </w:r>
            <w:r>
              <w:rPr>
                <w:rFonts w:ascii="Trebuchet MS" w:hAnsi="Trebuchet MS"/>
              </w:rPr>
              <w:t xml:space="preserve">- </w:t>
            </w:r>
          </w:p>
          <w:p w:rsidR="00381801" w:rsidRDefault="00381801" w:rsidP="00374FC1">
            <w:pPr>
              <w:jc w:val="both"/>
              <w:rPr>
                <w:rFonts w:ascii="Trebuchet MS" w:hAnsi="Trebuchet MS"/>
              </w:rPr>
            </w:pPr>
          </w:p>
          <w:p w:rsidR="00381801" w:rsidRPr="00491667" w:rsidRDefault="00381801" w:rsidP="00374FC1">
            <w:pPr>
              <w:jc w:val="both"/>
              <w:rPr>
                <w:rFonts w:ascii="Trebuchet MS" w:hAnsi="Trebuchet MS"/>
              </w:rPr>
            </w:pPr>
          </w:p>
        </w:tc>
        <w:tc>
          <w:tcPr>
            <w:tcW w:w="12190" w:type="dxa"/>
            <w:shd w:val="clear" w:color="auto" w:fill="D9D9D9" w:themeFill="background1" w:themeFillShade="D9"/>
            <w:vAlign w:val="center"/>
          </w:tcPr>
          <w:p w:rsidR="0075775B" w:rsidRDefault="00E24FB0" w:rsidP="00F67AEB">
            <w:pPr>
              <w:rPr>
                <w:rFonts w:ascii="Trebuchet MS" w:hAnsi="Trebuchet MS"/>
              </w:rPr>
            </w:pPr>
            <w:r w:rsidRPr="00374FC1">
              <w:rPr>
                <w:rFonts w:ascii="Trebuchet MS" w:hAnsi="Trebuchet MS"/>
                <w:b/>
              </w:rPr>
              <w:t>Artículos 296 a 304.</w:t>
            </w:r>
            <w:r>
              <w:rPr>
                <w:rFonts w:ascii="Trebuchet MS" w:hAnsi="Trebuchet MS"/>
              </w:rPr>
              <w:t>- Se mantienen las disposiciones en su totalidad, salvo en lo que se refiere al legajo del antiguo artículo 261 que fue eliminado.</w:t>
            </w:r>
          </w:p>
          <w:p w:rsidR="004D4A7B" w:rsidRPr="00491667" w:rsidRDefault="004D4A7B" w:rsidP="00F67AEB">
            <w:pPr>
              <w:rPr>
                <w:rFonts w:ascii="Trebuchet MS" w:hAnsi="Trebuchet MS"/>
              </w:rPr>
            </w:pPr>
          </w:p>
        </w:tc>
      </w:tr>
      <w:tr w:rsidR="00491667" w:rsidRPr="00491667" w:rsidTr="00B2613B">
        <w:trPr>
          <w:trHeight w:val="652"/>
        </w:trPr>
        <w:tc>
          <w:tcPr>
            <w:tcW w:w="22539" w:type="dxa"/>
            <w:gridSpan w:val="3"/>
            <w:shd w:val="clear" w:color="auto" w:fill="DEEAF6" w:themeFill="accent1" w:themeFillTint="33"/>
            <w:vAlign w:val="center"/>
          </w:tcPr>
          <w:p w:rsidR="00491667" w:rsidRPr="00491667" w:rsidRDefault="00491667" w:rsidP="004D4A7B">
            <w:pPr>
              <w:rPr>
                <w:rFonts w:ascii="Trebuchet MS" w:hAnsi="Trebuchet MS"/>
              </w:rPr>
            </w:pPr>
            <w:r w:rsidRPr="004D4A7B">
              <w:rPr>
                <w:rFonts w:ascii="Trebuchet MS" w:hAnsi="Trebuchet MS"/>
                <w:b/>
                <w:sz w:val="28"/>
                <w:szCs w:val="28"/>
              </w:rPr>
              <w:t xml:space="preserve">LIBRO IV: RÉGIMEN CONTABLE(ANTES, </w:t>
            </w:r>
            <w:r w:rsidR="00024CAB" w:rsidRPr="004D4A7B">
              <w:rPr>
                <w:rFonts w:ascii="Trebuchet MS" w:hAnsi="Trebuchet MS"/>
                <w:b/>
                <w:sz w:val="28"/>
                <w:szCs w:val="28"/>
              </w:rPr>
              <w:t>RÉGIMEN CONTABLE DE LAS SOCIEDADES</w:t>
            </w:r>
            <w:r w:rsidRPr="004D4A7B">
              <w:rPr>
                <w:rFonts w:ascii="Trebuchet MS" w:hAnsi="Trebuchet MS"/>
                <w:b/>
                <w:sz w:val="28"/>
                <w:szCs w:val="28"/>
              </w:rPr>
              <w:t>)</w:t>
            </w:r>
          </w:p>
        </w:tc>
      </w:tr>
      <w:tr w:rsidR="0075775B" w:rsidRPr="00491667" w:rsidTr="00C67BF4">
        <w:tc>
          <w:tcPr>
            <w:tcW w:w="3686" w:type="dxa"/>
            <w:tcBorders>
              <w:bottom w:val="single" w:sz="4" w:space="0" w:color="auto"/>
            </w:tcBorders>
            <w:vAlign w:val="center"/>
          </w:tcPr>
          <w:p w:rsidR="0075775B" w:rsidRPr="00AB0576" w:rsidRDefault="00AB0576" w:rsidP="00F67AEB">
            <w:pPr>
              <w:rPr>
                <w:rFonts w:ascii="Trebuchet MS" w:hAnsi="Trebuchet MS"/>
                <w:b/>
              </w:rPr>
            </w:pPr>
            <w:r w:rsidRPr="00AB0576">
              <w:rPr>
                <w:rFonts w:ascii="Trebuchet MS" w:hAnsi="Trebuchet MS"/>
                <w:b/>
              </w:rPr>
              <w:t>ESTADOS CONTABLES. NORMAS TÉCNICAS. SALVEDADES</w:t>
            </w:r>
          </w:p>
        </w:tc>
        <w:tc>
          <w:tcPr>
            <w:tcW w:w="6663" w:type="dxa"/>
            <w:tcBorders>
              <w:bottom w:val="single" w:sz="4" w:space="0" w:color="auto"/>
            </w:tcBorders>
            <w:vAlign w:val="center"/>
          </w:tcPr>
          <w:p w:rsidR="0075775B" w:rsidRPr="00491667" w:rsidRDefault="00AB0576" w:rsidP="00CF50B5">
            <w:pPr>
              <w:jc w:val="both"/>
              <w:rPr>
                <w:rFonts w:ascii="Trebuchet MS" w:hAnsi="Trebuchet MS"/>
              </w:rPr>
            </w:pPr>
            <w:r>
              <w:rPr>
                <w:rFonts w:ascii="Trebuchet MS" w:hAnsi="Trebuchet MS"/>
              </w:rPr>
              <w:t xml:space="preserve">Se encontraban reguladas en el </w:t>
            </w:r>
            <w:r w:rsidRPr="00AB0576">
              <w:rPr>
                <w:rFonts w:ascii="Trebuchet MS" w:hAnsi="Trebuchet MS"/>
                <w:b/>
              </w:rPr>
              <w:t>Artículo 264</w:t>
            </w:r>
            <w:r>
              <w:rPr>
                <w:rFonts w:ascii="Trebuchet MS" w:hAnsi="Trebuchet MS"/>
                <w:b/>
              </w:rPr>
              <w:t>.-</w:t>
            </w:r>
          </w:p>
        </w:tc>
        <w:tc>
          <w:tcPr>
            <w:tcW w:w="12190" w:type="dxa"/>
            <w:tcBorders>
              <w:bottom w:val="single" w:sz="4" w:space="0" w:color="auto"/>
            </w:tcBorders>
            <w:vAlign w:val="center"/>
          </w:tcPr>
          <w:p w:rsidR="00CF50B5" w:rsidRDefault="00AB0576" w:rsidP="00CF50B5">
            <w:pPr>
              <w:jc w:val="both"/>
              <w:rPr>
                <w:rFonts w:ascii="Trebuchet MS" w:hAnsi="Trebuchet MS"/>
              </w:rPr>
            </w:pPr>
            <w:r>
              <w:rPr>
                <w:rFonts w:ascii="Trebuchet MS" w:hAnsi="Trebuchet MS"/>
              </w:rPr>
              <w:t>A</w:t>
            </w:r>
            <w:r w:rsidRPr="00AB0576">
              <w:rPr>
                <w:rFonts w:ascii="Trebuchet MS" w:hAnsi="Trebuchet MS"/>
                <w:b/>
              </w:rPr>
              <w:t>rtículo 305.</w:t>
            </w:r>
            <w:r>
              <w:rPr>
                <w:rFonts w:ascii="Trebuchet MS" w:hAnsi="Trebuchet MS"/>
              </w:rPr>
              <w:t xml:space="preserve">- </w:t>
            </w:r>
            <w:r w:rsidR="00CF50B5">
              <w:rPr>
                <w:rFonts w:ascii="Trebuchet MS" w:hAnsi="Trebuchet MS"/>
              </w:rPr>
              <w:t>Esta norma mantiene la necesidad de confección de los EECC de las sociedades bajo la Resoluciones Técnicas de la Federación Argentina de Profesionales de Ciencias Económicas</w:t>
            </w:r>
            <w:r w:rsidR="0068315C">
              <w:rPr>
                <w:rFonts w:ascii="Trebuchet MS" w:hAnsi="Trebuchet MS"/>
              </w:rPr>
              <w:t xml:space="preserve"> (“</w:t>
            </w:r>
            <w:r w:rsidR="0068315C" w:rsidRPr="0068315C">
              <w:rPr>
                <w:rFonts w:ascii="Trebuchet MS" w:hAnsi="Trebuchet MS"/>
                <w:u w:val="single"/>
              </w:rPr>
              <w:t>RT</w:t>
            </w:r>
            <w:r w:rsidR="0068315C">
              <w:rPr>
                <w:rFonts w:ascii="Trebuchet MS" w:hAnsi="Trebuchet MS"/>
              </w:rPr>
              <w:t>”)</w:t>
            </w:r>
            <w:r w:rsidR="00CF50B5">
              <w:rPr>
                <w:rFonts w:ascii="Trebuchet MS" w:hAnsi="Trebuchet MS"/>
              </w:rPr>
              <w:t xml:space="preserve"> y, asimismo, establece algunas salvedades en la aplicación </w:t>
            </w:r>
            <w:r w:rsidR="0068315C">
              <w:rPr>
                <w:rFonts w:ascii="Trebuchet MS" w:hAnsi="Trebuchet MS"/>
              </w:rPr>
              <w:t xml:space="preserve">de las mismas. En general las salvedades que establecía laRG </w:t>
            </w:r>
            <w:r w:rsidR="00381801">
              <w:rPr>
                <w:rFonts w:ascii="Trebuchet MS" w:hAnsi="Trebuchet MS"/>
              </w:rPr>
              <w:t xml:space="preserve">IGJ </w:t>
            </w:r>
            <w:r w:rsidR="0068315C">
              <w:rPr>
                <w:rFonts w:ascii="Trebuchet MS" w:hAnsi="Trebuchet MS"/>
              </w:rPr>
              <w:t xml:space="preserve">7/2005 se mantienen con las siguientes variaciones: </w:t>
            </w:r>
          </w:p>
          <w:p w:rsidR="0068315C" w:rsidRDefault="0068315C" w:rsidP="00CF50B5">
            <w:pPr>
              <w:jc w:val="both"/>
              <w:rPr>
                <w:rFonts w:ascii="Trebuchet MS" w:hAnsi="Trebuchet MS"/>
              </w:rPr>
            </w:pPr>
          </w:p>
          <w:p w:rsidR="0075775B" w:rsidRDefault="0068315C" w:rsidP="0068315C">
            <w:pPr>
              <w:pStyle w:val="Prrafodelista"/>
              <w:numPr>
                <w:ilvl w:val="0"/>
                <w:numId w:val="5"/>
              </w:numPr>
              <w:ind w:left="317"/>
              <w:jc w:val="both"/>
              <w:rPr>
                <w:rFonts w:ascii="Trebuchet MS" w:hAnsi="Trebuchet MS"/>
              </w:rPr>
            </w:pPr>
            <w:r>
              <w:rPr>
                <w:rFonts w:ascii="Trebuchet MS" w:hAnsi="Trebuchet MS"/>
              </w:rPr>
              <w:t>Se elimina la imposibilidad de dar tratamiento especial para los costos financieros de las deudas que financien inversión en grande obras de infraestructura, y que se devenguen con posterioridad a la habilitación total o parcial de la obra (RT</w:t>
            </w:r>
            <w:r w:rsidR="00635877">
              <w:rPr>
                <w:rFonts w:ascii="Trebuchet MS" w:hAnsi="Trebuchet MS"/>
              </w:rPr>
              <w:t xml:space="preserve"> 17, punto 4.2.7).</w:t>
            </w:r>
          </w:p>
          <w:p w:rsidR="00635877" w:rsidRDefault="00635877" w:rsidP="00635877">
            <w:pPr>
              <w:pStyle w:val="Prrafodelista"/>
              <w:ind w:left="317"/>
              <w:jc w:val="both"/>
              <w:rPr>
                <w:rFonts w:ascii="Trebuchet MS" w:hAnsi="Trebuchet MS"/>
              </w:rPr>
            </w:pPr>
          </w:p>
          <w:p w:rsidR="00635877" w:rsidRDefault="00635877" w:rsidP="0068315C">
            <w:pPr>
              <w:pStyle w:val="Prrafodelista"/>
              <w:numPr>
                <w:ilvl w:val="0"/>
                <w:numId w:val="5"/>
              </w:numPr>
              <w:ind w:left="317"/>
              <w:jc w:val="both"/>
              <w:rPr>
                <w:rFonts w:ascii="Trebuchet MS" w:hAnsi="Trebuchet MS"/>
              </w:rPr>
            </w:pPr>
            <w:r>
              <w:rPr>
                <w:rFonts w:ascii="Trebuchet MS" w:hAnsi="Trebuchet MS"/>
              </w:rPr>
              <w:t>Se admitirán certificaciones literales de contador público independiente sobre EECC, siempre que se acrediten circunstancias excepcionales.</w:t>
            </w:r>
          </w:p>
          <w:p w:rsidR="00635877" w:rsidRPr="00635877" w:rsidRDefault="00635877" w:rsidP="00635877">
            <w:pPr>
              <w:pStyle w:val="Prrafodelista"/>
              <w:rPr>
                <w:rFonts w:ascii="Trebuchet MS" w:hAnsi="Trebuchet MS"/>
              </w:rPr>
            </w:pPr>
          </w:p>
          <w:p w:rsidR="00635877" w:rsidRDefault="00216CA3" w:rsidP="00216CA3">
            <w:pPr>
              <w:pStyle w:val="Prrafodelista"/>
              <w:numPr>
                <w:ilvl w:val="0"/>
                <w:numId w:val="5"/>
              </w:numPr>
              <w:ind w:left="317"/>
              <w:jc w:val="both"/>
              <w:rPr>
                <w:rFonts w:ascii="Trebuchet MS" w:hAnsi="Trebuchet MS"/>
              </w:rPr>
            </w:pPr>
            <w:r>
              <w:rPr>
                <w:rFonts w:ascii="Trebuchet MS" w:hAnsi="Trebuchet MS"/>
              </w:rPr>
              <w:t xml:space="preserve">Los revalúos técnicos de bienes de uso (excepto activos biológicos) y de propiedades inmuebles de inversión, se deben regir por las disposiciones de la RG </w:t>
            </w:r>
            <w:r w:rsidR="00381801">
              <w:rPr>
                <w:rFonts w:ascii="Trebuchet MS" w:hAnsi="Trebuchet MS"/>
              </w:rPr>
              <w:t xml:space="preserve">IGJ </w:t>
            </w:r>
            <w:r>
              <w:rPr>
                <w:rFonts w:ascii="Trebuchet MS" w:hAnsi="Trebuchet MS"/>
              </w:rPr>
              <w:t>7/2015 y</w:t>
            </w:r>
            <w:r w:rsidR="00635877">
              <w:rPr>
                <w:rFonts w:ascii="Trebuchet MS" w:hAnsi="Trebuchet MS"/>
              </w:rPr>
              <w:t xml:space="preserve"> no son de aplicación las modificaciones introducidas por la RT 31</w:t>
            </w:r>
            <w:r>
              <w:rPr>
                <w:rFonts w:ascii="Trebuchet MS" w:hAnsi="Trebuchet MS"/>
              </w:rPr>
              <w:t>.</w:t>
            </w:r>
          </w:p>
          <w:p w:rsidR="00216CA3" w:rsidRPr="00216CA3" w:rsidRDefault="00216CA3" w:rsidP="00216CA3">
            <w:pPr>
              <w:pStyle w:val="Prrafodelista"/>
              <w:rPr>
                <w:rFonts w:ascii="Trebuchet MS" w:hAnsi="Trebuchet MS"/>
              </w:rPr>
            </w:pPr>
          </w:p>
          <w:p w:rsidR="00216CA3" w:rsidRDefault="00216CA3" w:rsidP="00216CA3">
            <w:pPr>
              <w:pStyle w:val="Prrafodelista"/>
              <w:numPr>
                <w:ilvl w:val="0"/>
                <w:numId w:val="5"/>
              </w:numPr>
              <w:ind w:left="317"/>
              <w:jc w:val="both"/>
              <w:rPr>
                <w:rFonts w:ascii="Trebuchet MS" w:hAnsi="Trebuchet MS"/>
              </w:rPr>
            </w:pPr>
            <w:r>
              <w:rPr>
                <w:rFonts w:ascii="Trebuchet MS" w:hAnsi="Trebuchet MS"/>
              </w:rPr>
              <w:t xml:space="preserve">Se incorporan las disposiciones de la RG </w:t>
            </w:r>
            <w:r w:rsidR="00381801">
              <w:rPr>
                <w:rFonts w:ascii="Trebuchet MS" w:hAnsi="Trebuchet MS"/>
              </w:rPr>
              <w:t xml:space="preserve">IGJ </w:t>
            </w:r>
            <w:r>
              <w:rPr>
                <w:rFonts w:ascii="Trebuchet MS" w:hAnsi="Trebuchet MS"/>
              </w:rPr>
              <w:t>11/2012 de acuerdo con la cual, las sociedades controladas, controlantes, subsidiarias o vinculadas a las que hacen oferta pública de sus acciones o debentures, podrán presentar ante IGJ sus EECC conforme la NIIF (RT 26).</w:t>
            </w:r>
          </w:p>
          <w:p w:rsidR="00216CA3" w:rsidRPr="00216CA3" w:rsidRDefault="00216CA3" w:rsidP="00216CA3">
            <w:pPr>
              <w:pStyle w:val="Prrafodelista"/>
              <w:rPr>
                <w:rFonts w:ascii="Trebuchet MS" w:hAnsi="Trebuchet MS"/>
              </w:rPr>
            </w:pPr>
          </w:p>
          <w:p w:rsidR="00216CA3" w:rsidRDefault="00216CA3" w:rsidP="00216CA3">
            <w:pPr>
              <w:pStyle w:val="Prrafodelista"/>
              <w:numPr>
                <w:ilvl w:val="0"/>
                <w:numId w:val="5"/>
              </w:numPr>
              <w:ind w:left="317"/>
              <w:jc w:val="both"/>
              <w:rPr>
                <w:rFonts w:ascii="Trebuchet MS" w:hAnsi="Trebuchet MS"/>
              </w:rPr>
            </w:pPr>
            <w:r>
              <w:rPr>
                <w:rFonts w:ascii="Trebuchet MS" w:hAnsi="Trebuchet MS"/>
              </w:rPr>
              <w:t>Se admiten los criterios de medición y exposición sobre beneficios a los empleados posteriores a la terminación laboral y otros beneficios a largo plazo (RT 23).</w:t>
            </w:r>
          </w:p>
          <w:p w:rsidR="00216CA3" w:rsidRPr="00216CA3" w:rsidRDefault="00216CA3" w:rsidP="00216CA3">
            <w:pPr>
              <w:pStyle w:val="Prrafodelista"/>
              <w:rPr>
                <w:rFonts w:ascii="Trebuchet MS" w:hAnsi="Trebuchet MS"/>
              </w:rPr>
            </w:pPr>
          </w:p>
          <w:p w:rsidR="00216CA3" w:rsidRDefault="00216CA3" w:rsidP="00216CA3">
            <w:pPr>
              <w:pStyle w:val="Prrafodelista"/>
              <w:numPr>
                <w:ilvl w:val="0"/>
                <w:numId w:val="5"/>
              </w:numPr>
              <w:ind w:left="317"/>
              <w:jc w:val="both"/>
              <w:rPr>
                <w:rFonts w:ascii="Trebuchet MS" w:hAnsi="Trebuchet MS"/>
              </w:rPr>
            </w:pPr>
            <w:r>
              <w:rPr>
                <w:rFonts w:ascii="Trebuchet MS" w:hAnsi="Trebuchet MS"/>
              </w:rPr>
              <w:lastRenderedPageBreak/>
              <w:t>No son de aplicación las modificaciones introducidas por la RT 39 en relación con la moneda homogénea.</w:t>
            </w:r>
          </w:p>
          <w:p w:rsidR="00216CA3" w:rsidRPr="00216CA3" w:rsidRDefault="00216CA3" w:rsidP="00216CA3">
            <w:pPr>
              <w:pStyle w:val="Prrafodelista"/>
              <w:rPr>
                <w:rFonts w:ascii="Trebuchet MS" w:hAnsi="Trebuchet MS"/>
              </w:rPr>
            </w:pPr>
          </w:p>
          <w:p w:rsidR="004D4A7B" w:rsidRPr="0068315C" w:rsidRDefault="00DC2CA0" w:rsidP="00381801">
            <w:pPr>
              <w:pStyle w:val="Prrafodelista"/>
              <w:numPr>
                <w:ilvl w:val="0"/>
                <w:numId w:val="5"/>
              </w:numPr>
              <w:ind w:left="317"/>
              <w:jc w:val="both"/>
              <w:rPr>
                <w:rFonts w:ascii="Trebuchet MS" w:hAnsi="Trebuchet MS"/>
              </w:rPr>
            </w:pPr>
            <w:r w:rsidRPr="00381801">
              <w:rPr>
                <w:rFonts w:ascii="Trebuchet MS" w:hAnsi="Trebuchet MS"/>
              </w:rPr>
              <w:t>Lo que califican como “Entes Pequeños” de acuerdo a lo establecido por la RT 41, pueden presentar sus EECC conforme a las pautas allí establecidas.</w:t>
            </w:r>
          </w:p>
        </w:tc>
      </w:tr>
      <w:tr w:rsidR="0075775B" w:rsidRPr="00491667" w:rsidTr="00C67BF4">
        <w:trPr>
          <w:trHeight w:val="539"/>
        </w:trPr>
        <w:tc>
          <w:tcPr>
            <w:tcW w:w="3686" w:type="dxa"/>
            <w:shd w:val="clear" w:color="auto" w:fill="D9D9D9" w:themeFill="background1" w:themeFillShade="D9"/>
            <w:vAlign w:val="center"/>
          </w:tcPr>
          <w:p w:rsidR="0075775B" w:rsidRPr="00077201" w:rsidRDefault="00077201" w:rsidP="00F67AEB">
            <w:pPr>
              <w:rPr>
                <w:rFonts w:ascii="Trebuchet MS" w:hAnsi="Trebuchet MS"/>
                <w:b/>
              </w:rPr>
            </w:pPr>
            <w:r w:rsidRPr="00077201">
              <w:rPr>
                <w:rFonts w:ascii="Trebuchet MS" w:hAnsi="Trebuchet MS"/>
                <w:b/>
              </w:rPr>
              <w:lastRenderedPageBreak/>
              <w:t>MEMORIA</w:t>
            </w:r>
          </w:p>
        </w:tc>
        <w:tc>
          <w:tcPr>
            <w:tcW w:w="6663" w:type="dxa"/>
            <w:shd w:val="clear" w:color="auto" w:fill="D9D9D9" w:themeFill="background1" w:themeFillShade="D9"/>
            <w:vAlign w:val="center"/>
          </w:tcPr>
          <w:p w:rsidR="0075775B" w:rsidRDefault="00663BC3" w:rsidP="00381801">
            <w:pPr>
              <w:rPr>
                <w:rFonts w:ascii="Trebuchet MS" w:hAnsi="Trebuchet MS"/>
              </w:rPr>
            </w:pPr>
            <w:r>
              <w:rPr>
                <w:rFonts w:ascii="Trebuchet MS" w:hAnsi="Trebuchet MS"/>
              </w:rPr>
              <w:t xml:space="preserve">La misma se encontraba regulada en las </w:t>
            </w:r>
            <w:r w:rsidR="00EF1705" w:rsidRPr="007773EC">
              <w:rPr>
                <w:rFonts w:ascii="Trebuchet MS" w:hAnsi="Trebuchet MS"/>
                <w:b/>
              </w:rPr>
              <w:t>RG</w:t>
            </w:r>
            <w:r w:rsidR="00381801">
              <w:rPr>
                <w:rFonts w:ascii="Trebuchet MS" w:hAnsi="Trebuchet MS"/>
                <w:b/>
              </w:rPr>
              <w:t xml:space="preserve"> IGJ</w:t>
            </w:r>
            <w:r w:rsidR="00EF1705" w:rsidRPr="007773EC">
              <w:rPr>
                <w:rFonts w:ascii="Trebuchet MS" w:hAnsi="Trebuchet MS"/>
                <w:b/>
              </w:rPr>
              <w:t xml:space="preserve"> 6/2006 </w:t>
            </w:r>
            <w:r w:rsidR="00EF1705" w:rsidRPr="007773EC">
              <w:rPr>
                <w:rFonts w:ascii="Trebuchet MS" w:hAnsi="Trebuchet MS"/>
              </w:rPr>
              <w:t xml:space="preserve">y </w:t>
            </w:r>
            <w:r w:rsidR="00381801">
              <w:rPr>
                <w:rFonts w:ascii="Trebuchet MS" w:hAnsi="Trebuchet MS"/>
              </w:rPr>
              <w:t xml:space="preserve">RG IGJ </w:t>
            </w:r>
            <w:r w:rsidR="00EF1705" w:rsidRPr="007773EC">
              <w:rPr>
                <w:rFonts w:ascii="Trebuchet MS" w:hAnsi="Trebuchet MS"/>
                <w:b/>
              </w:rPr>
              <w:t>4/2009</w:t>
            </w:r>
            <w:r w:rsidR="00EF1705">
              <w:rPr>
                <w:rFonts w:ascii="Trebuchet MS" w:hAnsi="Trebuchet MS"/>
              </w:rPr>
              <w:t>.</w:t>
            </w:r>
          </w:p>
          <w:p w:rsidR="00381801" w:rsidRPr="00491667" w:rsidRDefault="00381801" w:rsidP="00381801">
            <w:pPr>
              <w:rPr>
                <w:rFonts w:ascii="Trebuchet MS" w:hAnsi="Trebuchet MS"/>
              </w:rPr>
            </w:pPr>
          </w:p>
        </w:tc>
        <w:tc>
          <w:tcPr>
            <w:tcW w:w="12190" w:type="dxa"/>
            <w:shd w:val="clear" w:color="auto" w:fill="D9D9D9" w:themeFill="background1" w:themeFillShade="D9"/>
            <w:vAlign w:val="center"/>
          </w:tcPr>
          <w:p w:rsidR="00381801" w:rsidRDefault="00381801" w:rsidP="00F67AEB">
            <w:pPr>
              <w:rPr>
                <w:rFonts w:ascii="Trebuchet MS" w:hAnsi="Trebuchet MS"/>
              </w:rPr>
            </w:pPr>
            <w:r>
              <w:rPr>
                <w:rFonts w:ascii="Trebuchet MS" w:hAnsi="Trebuchet MS"/>
              </w:rPr>
              <w:t xml:space="preserve">En los </w:t>
            </w:r>
            <w:r w:rsidRPr="00381801">
              <w:rPr>
                <w:rFonts w:ascii="Trebuchet MS" w:hAnsi="Trebuchet MS"/>
                <w:b/>
              </w:rPr>
              <w:t>Artículo</w:t>
            </w:r>
            <w:r>
              <w:rPr>
                <w:rFonts w:ascii="Trebuchet MS" w:hAnsi="Trebuchet MS"/>
                <w:b/>
              </w:rPr>
              <w:t>s</w:t>
            </w:r>
            <w:r w:rsidRPr="00381801">
              <w:rPr>
                <w:rFonts w:ascii="Trebuchet MS" w:hAnsi="Trebuchet MS"/>
                <w:b/>
              </w:rPr>
              <w:t xml:space="preserve"> 306</w:t>
            </w:r>
            <w:r>
              <w:rPr>
                <w:rFonts w:ascii="Trebuchet MS" w:hAnsi="Trebuchet MS"/>
                <w:b/>
              </w:rPr>
              <w:t>, 307 y 308</w:t>
            </w:r>
            <w:r>
              <w:rPr>
                <w:rFonts w:ascii="Trebuchet MS" w:hAnsi="Trebuchet MS"/>
              </w:rPr>
              <w:t>, s</w:t>
            </w:r>
            <w:r w:rsidR="00EF1705">
              <w:rPr>
                <w:rFonts w:ascii="Trebuchet MS" w:hAnsi="Trebuchet MS"/>
              </w:rPr>
              <w:t>e incorporan de manera total las disposiciones de la RG</w:t>
            </w:r>
            <w:r>
              <w:rPr>
                <w:rFonts w:ascii="Trebuchet MS" w:hAnsi="Trebuchet MS"/>
              </w:rPr>
              <w:t xml:space="preserve"> IGJ</w:t>
            </w:r>
            <w:r w:rsidR="00EF1705">
              <w:rPr>
                <w:rFonts w:ascii="Trebuchet MS" w:hAnsi="Trebuchet MS"/>
              </w:rPr>
              <w:t xml:space="preserve"> 4/2009.</w:t>
            </w:r>
          </w:p>
          <w:p w:rsidR="00381801" w:rsidRDefault="00381801" w:rsidP="00F67AEB">
            <w:pPr>
              <w:rPr>
                <w:rFonts w:ascii="Trebuchet MS" w:hAnsi="Trebuchet MS"/>
              </w:rPr>
            </w:pPr>
          </w:p>
          <w:p w:rsidR="00381801" w:rsidRPr="00491667" w:rsidRDefault="00381801" w:rsidP="00F67AEB">
            <w:pPr>
              <w:rPr>
                <w:rFonts w:ascii="Trebuchet MS" w:hAnsi="Trebuchet MS"/>
              </w:rPr>
            </w:pPr>
          </w:p>
        </w:tc>
      </w:tr>
      <w:tr w:rsidR="0075775B" w:rsidRPr="00491667" w:rsidTr="00C67BF4">
        <w:tc>
          <w:tcPr>
            <w:tcW w:w="3686" w:type="dxa"/>
            <w:tcBorders>
              <w:bottom w:val="single" w:sz="4" w:space="0" w:color="auto"/>
            </w:tcBorders>
            <w:vAlign w:val="center"/>
          </w:tcPr>
          <w:p w:rsidR="0075775B" w:rsidRPr="007773EC" w:rsidRDefault="007773EC" w:rsidP="00F67AEB">
            <w:pPr>
              <w:rPr>
                <w:rFonts w:ascii="Trebuchet MS" w:hAnsi="Trebuchet MS"/>
                <w:b/>
              </w:rPr>
            </w:pPr>
            <w:r w:rsidRPr="007773EC">
              <w:rPr>
                <w:rFonts w:ascii="Trebuchet MS" w:hAnsi="Trebuchet MS"/>
                <w:b/>
              </w:rPr>
              <w:t>SOCIEDADES BAJO FISCALIZACIÓN ESPECIAL. CNV</w:t>
            </w:r>
          </w:p>
        </w:tc>
        <w:tc>
          <w:tcPr>
            <w:tcW w:w="6663" w:type="dxa"/>
            <w:tcBorders>
              <w:bottom w:val="single" w:sz="4" w:space="0" w:color="auto"/>
            </w:tcBorders>
            <w:vAlign w:val="center"/>
          </w:tcPr>
          <w:p w:rsidR="0075775B" w:rsidRDefault="007773EC" w:rsidP="00CA4E44">
            <w:pPr>
              <w:jc w:val="both"/>
              <w:rPr>
                <w:rFonts w:ascii="Trebuchet MS" w:hAnsi="Trebuchet MS"/>
              </w:rPr>
            </w:pPr>
            <w:r>
              <w:rPr>
                <w:rFonts w:ascii="Trebuchet MS" w:hAnsi="Trebuchet MS"/>
              </w:rPr>
              <w:t xml:space="preserve">Este asunto se encentraba regulado por el </w:t>
            </w:r>
            <w:r w:rsidRPr="007773EC">
              <w:rPr>
                <w:rFonts w:ascii="Trebuchet MS" w:hAnsi="Trebuchet MS"/>
                <w:b/>
              </w:rPr>
              <w:t>Artículo 266</w:t>
            </w:r>
            <w:r>
              <w:rPr>
                <w:rFonts w:ascii="Trebuchet MS" w:hAnsi="Trebuchet MS"/>
              </w:rPr>
              <w:t>.</w:t>
            </w:r>
          </w:p>
          <w:p w:rsidR="00381801" w:rsidRDefault="00381801" w:rsidP="00CA4E44">
            <w:pPr>
              <w:jc w:val="both"/>
              <w:rPr>
                <w:rFonts w:ascii="Trebuchet MS" w:hAnsi="Trebuchet MS"/>
              </w:rPr>
            </w:pPr>
          </w:p>
          <w:p w:rsidR="00381801" w:rsidRDefault="00381801" w:rsidP="00CA4E44">
            <w:pPr>
              <w:jc w:val="both"/>
              <w:rPr>
                <w:rFonts w:ascii="Trebuchet MS" w:hAnsi="Trebuchet MS"/>
              </w:rPr>
            </w:pPr>
          </w:p>
          <w:p w:rsidR="00381801" w:rsidRDefault="00381801" w:rsidP="00CA4E44">
            <w:pPr>
              <w:jc w:val="both"/>
              <w:rPr>
                <w:rFonts w:ascii="Trebuchet MS" w:hAnsi="Trebuchet MS"/>
              </w:rPr>
            </w:pPr>
          </w:p>
          <w:p w:rsidR="00381801" w:rsidRDefault="00381801" w:rsidP="00CA4E44">
            <w:pPr>
              <w:jc w:val="both"/>
              <w:rPr>
                <w:rFonts w:ascii="Trebuchet MS" w:hAnsi="Trebuchet MS"/>
              </w:rPr>
            </w:pPr>
          </w:p>
          <w:p w:rsidR="00381801" w:rsidRDefault="00381801" w:rsidP="00CA4E44">
            <w:pPr>
              <w:jc w:val="both"/>
              <w:rPr>
                <w:rFonts w:ascii="Trebuchet MS" w:hAnsi="Trebuchet MS"/>
              </w:rPr>
            </w:pPr>
          </w:p>
          <w:p w:rsidR="00381801" w:rsidRPr="00491667" w:rsidRDefault="00381801" w:rsidP="00CA4E44">
            <w:pPr>
              <w:jc w:val="both"/>
              <w:rPr>
                <w:rFonts w:ascii="Trebuchet MS" w:hAnsi="Trebuchet MS"/>
              </w:rPr>
            </w:pPr>
          </w:p>
        </w:tc>
        <w:tc>
          <w:tcPr>
            <w:tcW w:w="12190" w:type="dxa"/>
            <w:tcBorders>
              <w:bottom w:val="single" w:sz="4" w:space="0" w:color="auto"/>
            </w:tcBorders>
            <w:vAlign w:val="center"/>
          </w:tcPr>
          <w:p w:rsidR="00CA4E44" w:rsidRDefault="007773EC" w:rsidP="00CA4E44">
            <w:pPr>
              <w:jc w:val="both"/>
              <w:rPr>
                <w:rFonts w:ascii="Trebuchet MS" w:hAnsi="Trebuchet MS"/>
              </w:rPr>
            </w:pPr>
            <w:r>
              <w:rPr>
                <w:rFonts w:ascii="Trebuchet MS" w:hAnsi="Trebuchet MS"/>
              </w:rPr>
              <w:t>Se mantiene la disposición que e</w:t>
            </w:r>
            <w:r w:rsidR="00CA4E44">
              <w:rPr>
                <w:rFonts w:ascii="Trebuchet MS" w:hAnsi="Trebuchet MS"/>
              </w:rPr>
              <w:t>stablece que las sociedades sometidas al control concurrente de otro organismo (ej. Banco Central o Superintendencia de Segur</w:t>
            </w:r>
            <w:r w:rsidR="004D4A7B">
              <w:rPr>
                <w:rFonts w:ascii="Trebuchet MS" w:hAnsi="Trebuchet MS"/>
              </w:rPr>
              <w:t>os), podrán presentar sus EECC a</w:t>
            </w:r>
            <w:r w:rsidR="00CA4E44">
              <w:rPr>
                <w:rFonts w:ascii="Trebuchet MS" w:hAnsi="Trebuchet MS"/>
              </w:rPr>
              <w:t>justados a las normas establecidas por tales organismos.</w:t>
            </w:r>
          </w:p>
          <w:p w:rsidR="00CA4E44" w:rsidRDefault="00CA4E44" w:rsidP="00CA4E44">
            <w:pPr>
              <w:jc w:val="both"/>
              <w:rPr>
                <w:rFonts w:ascii="Trebuchet MS" w:hAnsi="Trebuchet MS"/>
              </w:rPr>
            </w:pPr>
          </w:p>
          <w:p w:rsidR="0075775B" w:rsidRDefault="00CA4E44" w:rsidP="00CA4E44">
            <w:pPr>
              <w:jc w:val="both"/>
              <w:rPr>
                <w:rFonts w:ascii="Trebuchet MS" w:hAnsi="Trebuchet MS"/>
              </w:rPr>
            </w:pPr>
            <w:r>
              <w:rPr>
                <w:rFonts w:ascii="Trebuchet MS" w:hAnsi="Trebuchet MS"/>
              </w:rPr>
              <w:t>Por otra parte y en relación con las sociedades controladas, controlantes, subsidiarias o vinculadas a las que hacen oferta pública de sus acciones o debentures, s</w:t>
            </w:r>
            <w:r w:rsidR="007773EC">
              <w:rPr>
                <w:rFonts w:ascii="Trebuchet MS" w:hAnsi="Trebuchet MS"/>
              </w:rPr>
              <w:t>e incorporan en su totalidad las</w:t>
            </w:r>
            <w:r>
              <w:rPr>
                <w:rFonts w:ascii="Trebuchet MS" w:hAnsi="Trebuchet MS"/>
              </w:rPr>
              <w:t xml:space="preserve"> disposiciones de la RG</w:t>
            </w:r>
            <w:r w:rsidR="00381801">
              <w:rPr>
                <w:rFonts w:ascii="Trebuchet MS" w:hAnsi="Trebuchet MS"/>
              </w:rPr>
              <w:t xml:space="preserve"> IGJ</w:t>
            </w:r>
            <w:r>
              <w:rPr>
                <w:rFonts w:ascii="Trebuchet MS" w:hAnsi="Trebuchet MS"/>
              </w:rPr>
              <w:t xml:space="preserve"> 11/2012.</w:t>
            </w:r>
          </w:p>
          <w:p w:rsidR="004D4A7B" w:rsidRPr="00491667" w:rsidRDefault="004D4A7B" w:rsidP="00CA4E44">
            <w:pPr>
              <w:jc w:val="both"/>
              <w:rPr>
                <w:rFonts w:ascii="Trebuchet MS" w:hAnsi="Trebuchet MS"/>
              </w:rPr>
            </w:pPr>
          </w:p>
        </w:tc>
      </w:tr>
      <w:tr w:rsidR="0075775B" w:rsidRPr="00491667" w:rsidTr="00C67BF4">
        <w:tc>
          <w:tcPr>
            <w:tcW w:w="3686" w:type="dxa"/>
            <w:shd w:val="clear" w:color="auto" w:fill="D9D9D9" w:themeFill="background1" w:themeFillShade="D9"/>
            <w:vAlign w:val="center"/>
          </w:tcPr>
          <w:p w:rsidR="0075775B" w:rsidRPr="004B0C4E" w:rsidRDefault="004B0C4E" w:rsidP="00F67AEB">
            <w:pPr>
              <w:rPr>
                <w:rFonts w:ascii="Trebuchet MS" w:hAnsi="Trebuchet MS"/>
                <w:b/>
              </w:rPr>
            </w:pPr>
            <w:r w:rsidRPr="004B0C4E">
              <w:rPr>
                <w:rFonts w:ascii="Trebuchet MS" w:hAnsi="Trebuchet MS"/>
                <w:b/>
              </w:rPr>
              <w:t>APORTES IRRVOCABLES. TRATAMIENTO</w:t>
            </w:r>
          </w:p>
        </w:tc>
        <w:tc>
          <w:tcPr>
            <w:tcW w:w="6663" w:type="dxa"/>
            <w:shd w:val="clear" w:color="auto" w:fill="D9D9D9" w:themeFill="background1" w:themeFillShade="D9"/>
            <w:vAlign w:val="center"/>
          </w:tcPr>
          <w:p w:rsidR="0075775B" w:rsidRPr="00491667" w:rsidRDefault="00D65DCD" w:rsidP="00D65DCD">
            <w:pPr>
              <w:jc w:val="both"/>
              <w:rPr>
                <w:rFonts w:ascii="Trebuchet MS" w:hAnsi="Trebuchet MS"/>
              </w:rPr>
            </w:pPr>
            <w:r>
              <w:rPr>
                <w:rFonts w:ascii="Trebuchet MS" w:hAnsi="Trebuchet MS"/>
              </w:rPr>
              <w:t xml:space="preserve">Su tratamiento contable se encontraba regulado en el </w:t>
            </w:r>
            <w:r w:rsidRPr="00D65DCD">
              <w:rPr>
                <w:rFonts w:ascii="Trebuchet MS" w:hAnsi="Trebuchet MS"/>
                <w:b/>
              </w:rPr>
              <w:t xml:space="preserve">Artículo </w:t>
            </w:r>
            <w:r>
              <w:rPr>
                <w:rFonts w:ascii="Trebuchet MS" w:hAnsi="Trebuchet MS"/>
                <w:b/>
              </w:rPr>
              <w:t>271</w:t>
            </w:r>
            <w:r>
              <w:rPr>
                <w:rFonts w:ascii="Trebuchet MS" w:hAnsi="Trebuchet MS"/>
              </w:rPr>
              <w:t xml:space="preserve">.- </w:t>
            </w:r>
          </w:p>
        </w:tc>
        <w:tc>
          <w:tcPr>
            <w:tcW w:w="12190" w:type="dxa"/>
            <w:shd w:val="clear" w:color="auto" w:fill="D9D9D9" w:themeFill="background1" w:themeFillShade="D9"/>
            <w:vAlign w:val="center"/>
          </w:tcPr>
          <w:p w:rsidR="0075775B" w:rsidRDefault="00D65DCD" w:rsidP="00D65DCD">
            <w:pPr>
              <w:jc w:val="both"/>
              <w:rPr>
                <w:rFonts w:ascii="Trebuchet MS" w:hAnsi="Trebuchet MS"/>
              </w:rPr>
            </w:pPr>
            <w:r w:rsidRPr="00D937E8">
              <w:rPr>
                <w:rFonts w:ascii="Trebuchet MS" w:hAnsi="Trebuchet MS"/>
                <w:b/>
              </w:rPr>
              <w:t>Artículo 315.</w:t>
            </w:r>
            <w:r>
              <w:rPr>
                <w:rFonts w:ascii="Trebuchet MS" w:hAnsi="Trebuchet MS"/>
              </w:rPr>
              <w:t xml:space="preserve">- Las disposiciones se mantienen idénticas salvo en lo que respecta al </w:t>
            </w:r>
            <w:r w:rsidRPr="00D937E8">
              <w:rPr>
                <w:rFonts w:ascii="Trebuchet MS" w:hAnsi="Trebuchet MS"/>
                <w:b/>
                <w:i/>
              </w:rPr>
              <w:t>plazo dentro del cual debe definirse el destino de los aportes</w:t>
            </w:r>
            <w:r>
              <w:rPr>
                <w:rFonts w:ascii="Trebuchet MS" w:hAnsi="Trebuchet MS"/>
              </w:rPr>
              <w:t>. La RG</w:t>
            </w:r>
            <w:r w:rsidR="00381801">
              <w:rPr>
                <w:rFonts w:ascii="Trebuchet MS" w:hAnsi="Trebuchet MS"/>
              </w:rPr>
              <w:t xml:space="preserve"> IGJ</w:t>
            </w:r>
            <w:r>
              <w:rPr>
                <w:rFonts w:ascii="Trebuchet MS" w:hAnsi="Trebuchet MS"/>
              </w:rPr>
              <w:t xml:space="preserve"> 7/2005 establecía que su capitalización o restitución debía resolverse dentro de los </w:t>
            </w:r>
            <w:r w:rsidRPr="00D937E8">
              <w:rPr>
                <w:rFonts w:ascii="Trebuchet MS" w:hAnsi="Trebuchet MS"/>
                <w:b/>
              </w:rPr>
              <w:t>180</w:t>
            </w:r>
            <w:r>
              <w:rPr>
                <w:rFonts w:ascii="Trebuchet MS" w:hAnsi="Trebuchet MS"/>
              </w:rPr>
              <w:t xml:space="preserve"> días </w:t>
            </w:r>
            <w:r w:rsidR="00D937E8">
              <w:rPr>
                <w:rFonts w:ascii="Trebuchet MS" w:hAnsi="Trebuchet MS"/>
              </w:rPr>
              <w:t>corridos desde su aceptación por el órgano de administración. La nueva RG</w:t>
            </w:r>
            <w:r w:rsidR="00381801">
              <w:rPr>
                <w:rFonts w:ascii="Trebuchet MS" w:hAnsi="Trebuchet MS"/>
              </w:rPr>
              <w:t xml:space="preserve"> IGJ</w:t>
            </w:r>
            <w:r w:rsidR="00D937E8">
              <w:rPr>
                <w:rFonts w:ascii="Trebuchet MS" w:hAnsi="Trebuchet MS"/>
              </w:rPr>
              <w:t xml:space="preserve"> 7/2015 dispone en cambio que debe resolverse el destino </w:t>
            </w:r>
            <w:r w:rsidR="00D937E8" w:rsidRPr="00D937E8">
              <w:rPr>
                <w:rFonts w:ascii="Trebuchet MS" w:hAnsi="Trebuchet MS"/>
                <w:b/>
                <w:i/>
              </w:rPr>
              <w:t>dentro del ejercicio económico en que se haya</w:t>
            </w:r>
            <w:r w:rsidR="00D937E8">
              <w:rPr>
                <w:rFonts w:ascii="Trebuchet MS" w:hAnsi="Trebuchet MS"/>
                <w:b/>
                <w:i/>
              </w:rPr>
              <w:t>n</w:t>
            </w:r>
            <w:r w:rsidR="00D937E8" w:rsidRPr="00D937E8">
              <w:rPr>
                <w:rFonts w:ascii="Trebuchet MS" w:hAnsi="Trebuchet MS"/>
                <w:b/>
                <w:i/>
              </w:rPr>
              <w:t xml:space="preserve"> aceptado</w:t>
            </w:r>
            <w:r w:rsidR="00D937E8">
              <w:rPr>
                <w:rFonts w:ascii="Trebuchet MS" w:hAnsi="Trebuchet MS"/>
              </w:rPr>
              <w:t>, plazo que asimismo se contará desde su aceptación por parte del órgano de administración.</w:t>
            </w:r>
          </w:p>
          <w:p w:rsidR="00056335" w:rsidRDefault="00056335" w:rsidP="00D65DCD">
            <w:pPr>
              <w:jc w:val="both"/>
              <w:rPr>
                <w:rFonts w:ascii="Trebuchet MS" w:hAnsi="Trebuchet MS"/>
              </w:rPr>
            </w:pPr>
          </w:p>
          <w:p w:rsidR="00056335" w:rsidRDefault="00056335" w:rsidP="00D65DCD">
            <w:pPr>
              <w:jc w:val="both"/>
              <w:rPr>
                <w:rFonts w:ascii="Trebuchet MS" w:hAnsi="Trebuchet MS"/>
              </w:rPr>
            </w:pPr>
            <w:r>
              <w:rPr>
                <w:rFonts w:ascii="Trebuchet MS" w:hAnsi="Trebuchet MS"/>
              </w:rPr>
              <w:t xml:space="preserve">Las </w:t>
            </w:r>
            <w:r w:rsidRPr="00056335">
              <w:rPr>
                <w:rFonts w:ascii="Trebuchet MS" w:hAnsi="Trebuchet MS"/>
                <w:b/>
              </w:rPr>
              <w:t>reglas sobre la restitución</w:t>
            </w:r>
            <w:r>
              <w:rPr>
                <w:rFonts w:ascii="Trebuchet MS" w:hAnsi="Trebuchet MS"/>
              </w:rPr>
              <w:t xml:space="preserve"> se mantienen sin variaciones. </w:t>
            </w:r>
          </w:p>
          <w:p w:rsidR="00056335" w:rsidRDefault="00056335" w:rsidP="00D65DCD">
            <w:pPr>
              <w:jc w:val="both"/>
              <w:rPr>
                <w:rFonts w:ascii="Trebuchet MS" w:hAnsi="Trebuchet MS"/>
              </w:rPr>
            </w:pPr>
          </w:p>
          <w:p w:rsidR="00056335" w:rsidRDefault="00056335" w:rsidP="00D65DCD">
            <w:pPr>
              <w:jc w:val="both"/>
              <w:rPr>
                <w:rFonts w:ascii="Trebuchet MS" w:hAnsi="Trebuchet MS"/>
              </w:rPr>
            </w:pPr>
            <w:r>
              <w:rPr>
                <w:rFonts w:ascii="Trebuchet MS" w:hAnsi="Trebuchet MS"/>
              </w:rPr>
              <w:t xml:space="preserve">Por otra parte, se incorpora la regulación </w:t>
            </w:r>
            <w:r w:rsidR="00F4170C">
              <w:rPr>
                <w:rFonts w:ascii="Trebuchet MS" w:hAnsi="Trebuchet MS"/>
              </w:rPr>
              <w:t xml:space="preserve">de la RG </w:t>
            </w:r>
            <w:r w:rsidR="00381801">
              <w:rPr>
                <w:rFonts w:ascii="Trebuchet MS" w:hAnsi="Trebuchet MS"/>
              </w:rPr>
              <w:t xml:space="preserve">IGJ </w:t>
            </w:r>
            <w:r w:rsidR="00F4170C">
              <w:rPr>
                <w:rFonts w:ascii="Trebuchet MS" w:hAnsi="Trebuchet MS"/>
              </w:rPr>
              <w:t xml:space="preserve">12/2006 </w:t>
            </w:r>
            <w:r>
              <w:rPr>
                <w:rFonts w:ascii="Trebuchet MS" w:hAnsi="Trebuchet MS"/>
              </w:rPr>
              <w:t>acerca de:</w:t>
            </w:r>
          </w:p>
          <w:p w:rsidR="00056335" w:rsidRDefault="00056335" w:rsidP="00D65DCD">
            <w:pPr>
              <w:jc w:val="both"/>
              <w:rPr>
                <w:rFonts w:ascii="Trebuchet MS" w:hAnsi="Trebuchet MS"/>
              </w:rPr>
            </w:pPr>
          </w:p>
          <w:p w:rsidR="00C83842" w:rsidRDefault="00056335" w:rsidP="00C83842">
            <w:pPr>
              <w:pStyle w:val="Prrafodelista"/>
              <w:numPr>
                <w:ilvl w:val="0"/>
                <w:numId w:val="5"/>
              </w:numPr>
              <w:ind w:left="317"/>
              <w:jc w:val="both"/>
              <w:rPr>
                <w:rFonts w:ascii="Trebuchet MS" w:hAnsi="Trebuchet MS"/>
              </w:rPr>
            </w:pPr>
            <w:r>
              <w:rPr>
                <w:rFonts w:ascii="Trebuchet MS" w:hAnsi="Trebuchet MS"/>
              </w:rPr>
              <w:t>L</w:t>
            </w:r>
            <w:r w:rsidRPr="00056335">
              <w:rPr>
                <w:rFonts w:ascii="Trebuchet MS" w:hAnsi="Trebuchet MS"/>
              </w:rPr>
              <w:t>a</w:t>
            </w:r>
            <w:r w:rsidRPr="00056335">
              <w:rPr>
                <w:rFonts w:ascii="Trebuchet MS" w:hAnsi="Trebuchet MS"/>
                <w:b/>
              </w:rPr>
              <w:t xml:space="preserve"> contribución a las pérdidas de los aportes irrevocables</w:t>
            </w:r>
            <w:r w:rsidR="00C83842">
              <w:rPr>
                <w:rFonts w:ascii="Trebuchet MS" w:hAnsi="Trebuchet MS"/>
              </w:rPr>
              <w:t xml:space="preserve">, estableciendo </w:t>
            </w:r>
            <w:r w:rsidR="00C83842" w:rsidRPr="00C83842">
              <w:rPr>
                <w:rFonts w:ascii="Trebuchet MS" w:hAnsi="Trebuchet MS"/>
              </w:rPr>
              <w:t>pérdidas comprendidas</w:t>
            </w:r>
            <w:r w:rsidR="00C83842">
              <w:rPr>
                <w:rFonts w:ascii="Trebuchet MS" w:hAnsi="Trebuchet MS"/>
              </w:rPr>
              <w:t>,</w:t>
            </w:r>
            <w:r w:rsidR="00C83842" w:rsidRPr="00C83842">
              <w:rPr>
                <w:rFonts w:ascii="Trebuchet MS" w:hAnsi="Trebuchet MS"/>
              </w:rPr>
              <w:t>orden o modo de contribución</w:t>
            </w:r>
            <w:r w:rsidR="00C83842">
              <w:rPr>
                <w:rFonts w:ascii="Trebuchet MS" w:hAnsi="Trebuchet MS"/>
              </w:rPr>
              <w:t>,</w:t>
            </w:r>
            <w:r w:rsidR="00C83842" w:rsidRPr="00C83842">
              <w:rPr>
                <w:rFonts w:ascii="Trebuchet MS" w:hAnsi="Trebuchet MS"/>
              </w:rPr>
              <w:t xml:space="preserve"> y la emisión de acciones</w:t>
            </w:r>
            <w:r w:rsidR="00C83842">
              <w:rPr>
                <w:rFonts w:ascii="Trebuchet MS" w:hAnsi="Trebuchet MS"/>
              </w:rPr>
              <w:t>.</w:t>
            </w:r>
          </w:p>
          <w:p w:rsidR="00DF33B8" w:rsidRDefault="00DF33B8" w:rsidP="00DF33B8">
            <w:pPr>
              <w:pStyle w:val="Prrafodelista"/>
              <w:ind w:left="317"/>
              <w:jc w:val="both"/>
              <w:rPr>
                <w:rFonts w:ascii="Trebuchet MS" w:hAnsi="Trebuchet MS"/>
              </w:rPr>
            </w:pPr>
          </w:p>
          <w:p w:rsidR="00DF33B8" w:rsidRDefault="00DF33B8" w:rsidP="00C83842">
            <w:pPr>
              <w:pStyle w:val="Prrafodelista"/>
              <w:numPr>
                <w:ilvl w:val="0"/>
                <w:numId w:val="5"/>
              </w:numPr>
              <w:ind w:left="317"/>
              <w:jc w:val="both"/>
              <w:rPr>
                <w:rFonts w:ascii="Trebuchet MS" w:hAnsi="Trebuchet MS"/>
              </w:rPr>
            </w:pPr>
            <w:r>
              <w:rPr>
                <w:rFonts w:ascii="Trebuchet MS" w:hAnsi="Trebuchet MS"/>
              </w:rPr>
              <w:t xml:space="preserve">Los </w:t>
            </w:r>
            <w:r w:rsidRPr="00DF33B8">
              <w:rPr>
                <w:rFonts w:ascii="Trebuchet MS" w:hAnsi="Trebuchet MS"/>
                <w:b/>
              </w:rPr>
              <w:t>aportes irrevocables para absorber pérdidas</w:t>
            </w:r>
            <w:r>
              <w:rPr>
                <w:rFonts w:ascii="Trebuchet MS" w:hAnsi="Trebuchet MS"/>
              </w:rPr>
              <w:t xml:space="preserve">, estableciendo pérdidas comprendidas, orden o modo de contribución y restitución. </w:t>
            </w:r>
          </w:p>
          <w:p w:rsidR="004D4A7B" w:rsidRPr="004D4A7B" w:rsidRDefault="004D4A7B" w:rsidP="004D4A7B">
            <w:pPr>
              <w:pStyle w:val="Prrafodelista"/>
              <w:rPr>
                <w:rFonts w:ascii="Trebuchet MS" w:hAnsi="Trebuchet MS"/>
              </w:rPr>
            </w:pPr>
          </w:p>
          <w:p w:rsidR="004D4A7B" w:rsidRPr="00C83842" w:rsidRDefault="004D4A7B" w:rsidP="004D4A7B">
            <w:pPr>
              <w:pStyle w:val="Prrafodelista"/>
              <w:ind w:left="317"/>
              <w:jc w:val="both"/>
              <w:rPr>
                <w:rFonts w:ascii="Trebuchet MS" w:hAnsi="Trebuchet MS"/>
              </w:rPr>
            </w:pPr>
          </w:p>
        </w:tc>
      </w:tr>
      <w:tr w:rsidR="0075775B" w:rsidRPr="00491667" w:rsidTr="00C67BF4">
        <w:tc>
          <w:tcPr>
            <w:tcW w:w="3686" w:type="dxa"/>
            <w:tcBorders>
              <w:bottom w:val="single" w:sz="4" w:space="0" w:color="auto"/>
            </w:tcBorders>
            <w:vAlign w:val="center"/>
          </w:tcPr>
          <w:p w:rsidR="0075775B" w:rsidRPr="00B57D7E" w:rsidRDefault="00B57D7E" w:rsidP="00F67AEB">
            <w:pPr>
              <w:rPr>
                <w:rFonts w:ascii="Trebuchet MS" w:hAnsi="Trebuchet MS"/>
                <w:b/>
              </w:rPr>
            </w:pPr>
            <w:r w:rsidRPr="00B57D7E">
              <w:rPr>
                <w:rFonts w:ascii="Trebuchet MS" w:hAnsi="Trebuchet MS"/>
                <w:b/>
              </w:rPr>
              <w:t>TRATAMIENTO DE RESULTADOS NEGATIVOS Y POSITIVOS</w:t>
            </w:r>
          </w:p>
        </w:tc>
        <w:tc>
          <w:tcPr>
            <w:tcW w:w="6663" w:type="dxa"/>
            <w:tcBorders>
              <w:bottom w:val="single" w:sz="4" w:space="0" w:color="auto"/>
            </w:tcBorders>
            <w:vAlign w:val="center"/>
          </w:tcPr>
          <w:p w:rsidR="0075775B" w:rsidRDefault="00B57D7E" w:rsidP="00B57D7E">
            <w:pPr>
              <w:jc w:val="both"/>
              <w:rPr>
                <w:rFonts w:ascii="Trebuchet MS" w:hAnsi="Trebuchet MS"/>
              </w:rPr>
            </w:pPr>
            <w:r>
              <w:rPr>
                <w:rFonts w:ascii="Trebuchet MS" w:hAnsi="Trebuchet MS"/>
              </w:rPr>
              <w:t xml:space="preserve">Su tratamiento contable se encontraba regulado en el </w:t>
            </w:r>
            <w:r w:rsidRPr="00381801">
              <w:rPr>
                <w:rFonts w:ascii="Trebuchet MS" w:hAnsi="Trebuchet MS"/>
                <w:b/>
              </w:rPr>
              <w:t>Artículo 272</w:t>
            </w:r>
            <w:r>
              <w:rPr>
                <w:rFonts w:ascii="Trebuchet MS" w:hAnsi="Trebuchet MS"/>
              </w:rPr>
              <w:t>.-</w:t>
            </w:r>
          </w:p>
          <w:p w:rsidR="00381801" w:rsidRDefault="00381801" w:rsidP="00B57D7E">
            <w:pPr>
              <w:jc w:val="both"/>
              <w:rPr>
                <w:rFonts w:ascii="Trebuchet MS" w:hAnsi="Trebuchet MS"/>
              </w:rPr>
            </w:pPr>
          </w:p>
          <w:p w:rsidR="00381801" w:rsidRDefault="00381801" w:rsidP="00B57D7E">
            <w:pPr>
              <w:jc w:val="both"/>
              <w:rPr>
                <w:rFonts w:ascii="Trebuchet MS" w:hAnsi="Trebuchet MS"/>
              </w:rPr>
            </w:pPr>
          </w:p>
          <w:p w:rsidR="00381801" w:rsidRDefault="00381801" w:rsidP="00B57D7E">
            <w:pPr>
              <w:jc w:val="both"/>
              <w:rPr>
                <w:rFonts w:ascii="Trebuchet MS" w:hAnsi="Trebuchet MS"/>
              </w:rPr>
            </w:pPr>
          </w:p>
          <w:p w:rsidR="00381801" w:rsidRDefault="00381801" w:rsidP="00B57D7E">
            <w:pPr>
              <w:jc w:val="both"/>
              <w:rPr>
                <w:rFonts w:ascii="Trebuchet MS" w:hAnsi="Trebuchet MS"/>
              </w:rPr>
            </w:pPr>
          </w:p>
          <w:p w:rsidR="00381801" w:rsidRPr="00491667" w:rsidRDefault="00381801" w:rsidP="00B57D7E">
            <w:pPr>
              <w:jc w:val="both"/>
              <w:rPr>
                <w:rFonts w:ascii="Trebuchet MS" w:hAnsi="Trebuchet MS"/>
              </w:rPr>
            </w:pPr>
          </w:p>
        </w:tc>
        <w:tc>
          <w:tcPr>
            <w:tcW w:w="12190" w:type="dxa"/>
            <w:tcBorders>
              <w:bottom w:val="single" w:sz="4" w:space="0" w:color="auto"/>
            </w:tcBorders>
            <w:vAlign w:val="center"/>
          </w:tcPr>
          <w:p w:rsidR="004D4A7B" w:rsidRDefault="00B57D7E" w:rsidP="00381801">
            <w:pPr>
              <w:jc w:val="both"/>
              <w:rPr>
                <w:rFonts w:ascii="Trebuchet MS" w:hAnsi="Trebuchet MS"/>
              </w:rPr>
            </w:pPr>
            <w:r w:rsidRPr="00B57D7E">
              <w:rPr>
                <w:rFonts w:ascii="Trebuchet MS" w:hAnsi="Trebuchet MS"/>
                <w:b/>
              </w:rPr>
              <w:t>Artículo 316.</w:t>
            </w:r>
            <w:r>
              <w:rPr>
                <w:rFonts w:ascii="Trebuchet MS" w:hAnsi="Trebuchet MS"/>
              </w:rPr>
              <w:t>- se mantienen las disposiciones en relación con el tratamiento de resultados negativos, en tanto que incorpora que los saldos positivos susceptibles de tratamiento conforme a las disposiciones del artículo 70 de la LGS</w:t>
            </w:r>
            <w:r w:rsidR="007E7C35">
              <w:rPr>
                <w:rFonts w:ascii="Trebuchet MS" w:hAnsi="Trebuchet MS"/>
              </w:rPr>
              <w:t xml:space="preserve">, deben aplicarse a la constitución de una reserva con destino específico. Asimismo, en relación con la absorción de resultados negativos, estable el orden de afectación de los rubros del patrimonio neto. </w:t>
            </w:r>
          </w:p>
          <w:p w:rsidR="00381801" w:rsidRDefault="00381801" w:rsidP="00381801">
            <w:pPr>
              <w:jc w:val="both"/>
              <w:rPr>
                <w:rFonts w:ascii="Trebuchet MS" w:hAnsi="Trebuchet MS"/>
              </w:rPr>
            </w:pPr>
          </w:p>
          <w:p w:rsidR="00381801" w:rsidRDefault="00381801" w:rsidP="00381801">
            <w:pPr>
              <w:jc w:val="both"/>
              <w:rPr>
                <w:rFonts w:ascii="Trebuchet MS" w:hAnsi="Trebuchet MS"/>
              </w:rPr>
            </w:pPr>
          </w:p>
          <w:p w:rsidR="00381801" w:rsidRPr="00491667" w:rsidRDefault="00381801" w:rsidP="00381801">
            <w:pPr>
              <w:jc w:val="both"/>
              <w:rPr>
                <w:rFonts w:ascii="Trebuchet MS" w:hAnsi="Trebuchet MS"/>
              </w:rPr>
            </w:pPr>
          </w:p>
        </w:tc>
      </w:tr>
      <w:tr w:rsidR="0075775B" w:rsidRPr="00491667" w:rsidTr="00C67BF4">
        <w:trPr>
          <w:trHeight w:val="687"/>
        </w:trPr>
        <w:tc>
          <w:tcPr>
            <w:tcW w:w="3686" w:type="dxa"/>
            <w:shd w:val="clear" w:color="auto" w:fill="D9D9D9" w:themeFill="background1" w:themeFillShade="D9"/>
            <w:vAlign w:val="center"/>
          </w:tcPr>
          <w:p w:rsidR="0075775B" w:rsidRPr="00270241" w:rsidRDefault="00270241" w:rsidP="00F67AEB">
            <w:pPr>
              <w:rPr>
                <w:rFonts w:ascii="Trebuchet MS" w:hAnsi="Trebuchet MS"/>
                <w:b/>
              </w:rPr>
            </w:pPr>
            <w:r w:rsidRPr="00270241">
              <w:rPr>
                <w:rFonts w:ascii="Trebuchet MS" w:hAnsi="Trebuchet MS"/>
                <w:b/>
              </w:rPr>
              <w:t>REVALÚOS TÉCNICOS</w:t>
            </w:r>
          </w:p>
        </w:tc>
        <w:tc>
          <w:tcPr>
            <w:tcW w:w="6663" w:type="dxa"/>
            <w:shd w:val="clear" w:color="auto" w:fill="D9D9D9" w:themeFill="background1" w:themeFillShade="D9"/>
            <w:vAlign w:val="center"/>
          </w:tcPr>
          <w:p w:rsidR="0075775B" w:rsidRDefault="00381801" w:rsidP="00381801">
            <w:pPr>
              <w:rPr>
                <w:rFonts w:ascii="Trebuchet MS" w:hAnsi="Trebuchet MS"/>
              </w:rPr>
            </w:pPr>
            <w:r>
              <w:rPr>
                <w:rFonts w:ascii="Trebuchet MS" w:hAnsi="Trebuchet MS"/>
              </w:rPr>
              <w:t>No regulado.</w:t>
            </w:r>
          </w:p>
          <w:p w:rsidR="00381801" w:rsidRDefault="00381801" w:rsidP="00381801">
            <w:pPr>
              <w:rPr>
                <w:rFonts w:ascii="Trebuchet MS" w:hAnsi="Trebuchet MS"/>
              </w:rPr>
            </w:pPr>
          </w:p>
          <w:p w:rsidR="00381801" w:rsidRPr="00491667" w:rsidRDefault="00381801" w:rsidP="00381801">
            <w:pPr>
              <w:rPr>
                <w:rFonts w:ascii="Trebuchet MS" w:hAnsi="Trebuchet MS"/>
              </w:rPr>
            </w:pPr>
          </w:p>
        </w:tc>
        <w:tc>
          <w:tcPr>
            <w:tcW w:w="12190" w:type="dxa"/>
            <w:shd w:val="clear" w:color="auto" w:fill="D9D9D9" w:themeFill="background1" w:themeFillShade="D9"/>
            <w:vAlign w:val="center"/>
          </w:tcPr>
          <w:p w:rsidR="0075775B" w:rsidRDefault="0057502A" w:rsidP="0057502A">
            <w:pPr>
              <w:rPr>
                <w:rFonts w:ascii="Trebuchet MS" w:hAnsi="Trebuchet MS"/>
              </w:rPr>
            </w:pPr>
            <w:r>
              <w:rPr>
                <w:rFonts w:ascii="Trebuchet MS" w:hAnsi="Trebuchet MS"/>
              </w:rPr>
              <w:t xml:space="preserve">Se incorporan las disposiciones de la RG </w:t>
            </w:r>
            <w:r w:rsidR="00381801">
              <w:rPr>
                <w:rFonts w:ascii="Trebuchet MS" w:hAnsi="Trebuchet MS"/>
              </w:rPr>
              <w:t xml:space="preserve">IGJ </w:t>
            </w:r>
            <w:r>
              <w:rPr>
                <w:rFonts w:ascii="Trebuchet MS" w:hAnsi="Trebuchet MS"/>
              </w:rPr>
              <w:t>4/2015</w:t>
            </w:r>
            <w:r w:rsidR="004D4A7B">
              <w:rPr>
                <w:rFonts w:ascii="Trebuchet MS" w:hAnsi="Trebuchet MS"/>
              </w:rPr>
              <w:t>.</w:t>
            </w:r>
          </w:p>
          <w:p w:rsidR="00381801" w:rsidRDefault="00381801" w:rsidP="0057502A">
            <w:pPr>
              <w:rPr>
                <w:rFonts w:ascii="Trebuchet MS" w:hAnsi="Trebuchet MS"/>
              </w:rPr>
            </w:pPr>
          </w:p>
          <w:p w:rsidR="00381801" w:rsidRPr="00491667" w:rsidRDefault="00381801" w:rsidP="0057502A">
            <w:pPr>
              <w:rPr>
                <w:rFonts w:ascii="Trebuchet MS" w:hAnsi="Trebuchet MS"/>
              </w:rPr>
            </w:pPr>
          </w:p>
        </w:tc>
      </w:tr>
      <w:tr w:rsidR="0075775B" w:rsidRPr="00491667" w:rsidTr="00B2613B">
        <w:tc>
          <w:tcPr>
            <w:tcW w:w="3686" w:type="dxa"/>
            <w:vAlign w:val="center"/>
          </w:tcPr>
          <w:p w:rsidR="0075775B" w:rsidRPr="00EB6F2D" w:rsidRDefault="00EB6F2D" w:rsidP="00F67AEB">
            <w:pPr>
              <w:rPr>
                <w:rFonts w:ascii="Trebuchet MS" w:hAnsi="Trebuchet MS"/>
                <w:b/>
              </w:rPr>
            </w:pPr>
            <w:r w:rsidRPr="00EB6F2D">
              <w:rPr>
                <w:rFonts w:ascii="Trebuchet MS" w:hAnsi="Trebuchet MS"/>
                <w:b/>
              </w:rPr>
              <w:t>REGISTROS POR ORDENADORES, MEDIOS MECÁNICOS, MAGNÉTICOS Y OTROS (ARTÍCULO 61 DE LA LGS)</w:t>
            </w:r>
          </w:p>
        </w:tc>
        <w:tc>
          <w:tcPr>
            <w:tcW w:w="6663" w:type="dxa"/>
            <w:vAlign w:val="center"/>
          </w:tcPr>
          <w:p w:rsidR="0075775B" w:rsidRPr="00491667" w:rsidRDefault="00EB6F2D" w:rsidP="00EB2C33">
            <w:pPr>
              <w:jc w:val="both"/>
              <w:rPr>
                <w:rFonts w:ascii="Trebuchet MS" w:hAnsi="Trebuchet MS"/>
              </w:rPr>
            </w:pPr>
            <w:r>
              <w:rPr>
                <w:rFonts w:ascii="Trebuchet MS" w:hAnsi="Trebuchet MS"/>
              </w:rPr>
              <w:t xml:space="preserve">Esta materia se encontraba regulada en el </w:t>
            </w:r>
            <w:r w:rsidRPr="00EB6F2D">
              <w:rPr>
                <w:rFonts w:ascii="Trebuchet MS" w:hAnsi="Trebuchet MS"/>
                <w:b/>
              </w:rPr>
              <w:t xml:space="preserve">Artículo 282 </w:t>
            </w:r>
            <w:r>
              <w:rPr>
                <w:rFonts w:ascii="Trebuchet MS" w:hAnsi="Trebuchet MS"/>
              </w:rPr>
              <w:t xml:space="preserve">de la RG </w:t>
            </w:r>
            <w:r w:rsidR="00381801">
              <w:rPr>
                <w:rFonts w:ascii="Trebuchet MS" w:hAnsi="Trebuchet MS"/>
              </w:rPr>
              <w:t xml:space="preserve">IGJ </w:t>
            </w:r>
            <w:r>
              <w:rPr>
                <w:rFonts w:ascii="Trebuchet MS" w:hAnsi="Trebuchet MS"/>
              </w:rPr>
              <w:t>7/2015.</w:t>
            </w:r>
          </w:p>
        </w:tc>
        <w:tc>
          <w:tcPr>
            <w:tcW w:w="12190" w:type="dxa"/>
            <w:vAlign w:val="center"/>
          </w:tcPr>
          <w:p w:rsidR="00EB2C33" w:rsidRDefault="00EB6F2D" w:rsidP="00EB2C33">
            <w:pPr>
              <w:jc w:val="both"/>
              <w:rPr>
                <w:rFonts w:ascii="Trebuchet MS" w:hAnsi="Trebuchet MS"/>
              </w:rPr>
            </w:pPr>
            <w:r w:rsidRPr="00EB2C33">
              <w:rPr>
                <w:rFonts w:ascii="Trebuchet MS" w:hAnsi="Trebuchet MS"/>
                <w:b/>
              </w:rPr>
              <w:t>A</w:t>
            </w:r>
            <w:r w:rsidR="00A346AB">
              <w:rPr>
                <w:rFonts w:ascii="Trebuchet MS" w:hAnsi="Trebuchet MS"/>
                <w:b/>
              </w:rPr>
              <w:t>rtículo 32</w:t>
            </w:r>
            <w:r w:rsidRPr="00EB2C33">
              <w:rPr>
                <w:rFonts w:ascii="Trebuchet MS" w:hAnsi="Trebuchet MS"/>
                <w:b/>
              </w:rPr>
              <w:t>8.</w:t>
            </w:r>
            <w:r>
              <w:rPr>
                <w:rFonts w:ascii="Trebuchet MS" w:hAnsi="Trebuchet MS"/>
              </w:rPr>
              <w:t xml:space="preserve">- Las </w:t>
            </w:r>
            <w:r w:rsidR="00EB2C33">
              <w:rPr>
                <w:rFonts w:ascii="Trebuchet MS" w:hAnsi="Trebuchet MS"/>
              </w:rPr>
              <w:t>disposiciones</w:t>
            </w:r>
            <w:r>
              <w:rPr>
                <w:rFonts w:ascii="Trebuchet MS" w:hAnsi="Trebuchet MS"/>
              </w:rPr>
              <w:t xml:space="preserve"> se ma</w:t>
            </w:r>
            <w:r w:rsidR="00EB2C33">
              <w:rPr>
                <w:rFonts w:ascii="Trebuchet MS" w:hAnsi="Trebuchet MS"/>
              </w:rPr>
              <w:t xml:space="preserve">ntienen, simplemente se describe con mayor detalla la documentación a presentar. </w:t>
            </w:r>
          </w:p>
          <w:p w:rsidR="00EB2C33" w:rsidRDefault="00EB2C33" w:rsidP="00EB2C33">
            <w:pPr>
              <w:jc w:val="both"/>
              <w:rPr>
                <w:rFonts w:ascii="Trebuchet MS" w:hAnsi="Trebuchet MS"/>
              </w:rPr>
            </w:pPr>
          </w:p>
          <w:p w:rsidR="0075775B" w:rsidRDefault="00EB2C33" w:rsidP="00EB2C33">
            <w:pPr>
              <w:jc w:val="both"/>
              <w:rPr>
                <w:rFonts w:ascii="Trebuchet MS" w:hAnsi="Trebuchet MS"/>
              </w:rPr>
            </w:pPr>
            <w:r>
              <w:rPr>
                <w:rFonts w:ascii="Trebuchet MS" w:hAnsi="Trebuchet MS"/>
              </w:rPr>
              <w:t xml:space="preserve">Asimismo, en el </w:t>
            </w:r>
            <w:r w:rsidRPr="00EB2C33">
              <w:rPr>
                <w:rFonts w:ascii="Trebuchet MS" w:hAnsi="Trebuchet MS"/>
                <w:b/>
              </w:rPr>
              <w:t>A</w:t>
            </w:r>
            <w:r w:rsidR="00A346AB">
              <w:rPr>
                <w:rFonts w:ascii="Trebuchet MS" w:hAnsi="Trebuchet MS"/>
                <w:b/>
              </w:rPr>
              <w:t>rtículo 32</w:t>
            </w:r>
            <w:r w:rsidRPr="00EB2C33">
              <w:rPr>
                <w:rFonts w:ascii="Trebuchet MS" w:hAnsi="Trebuchet MS"/>
                <w:b/>
              </w:rPr>
              <w:t>9</w:t>
            </w:r>
            <w:r>
              <w:rPr>
                <w:rFonts w:ascii="Trebuchet MS" w:hAnsi="Trebuchet MS"/>
              </w:rPr>
              <w:t xml:space="preserve"> se describen algunas situaciones especiales.</w:t>
            </w:r>
          </w:p>
          <w:p w:rsidR="00A346AB" w:rsidRDefault="00A346AB" w:rsidP="00EB2C33">
            <w:pPr>
              <w:jc w:val="both"/>
              <w:rPr>
                <w:rFonts w:ascii="Trebuchet MS" w:hAnsi="Trebuchet MS"/>
              </w:rPr>
            </w:pPr>
          </w:p>
          <w:p w:rsidR="00A346AB" w:rsidRDefault="00A346AB" w:rsidP="00A346AB">
            <w:pPr>
              <w:jc w:val="both"/>
              <w:rPr>
                <w:rFonts w:ascii="Trebuchet MS" w:hAnsi="Trebuchet MS"/>
              </w:rPr>
            </w:pPr>
            <w:r>
              <w:rPr>
                <w:rFonts w:ascii="Trebuchet MS" w:hAnsi="Trebuchet MS"/>
              </w:rPr>
              <w:t>Por su parte, en el Artículo 335 se introducen algunas modificaciones en relación con la documentación a presentar para el cumplimiento del régimen informativo periódico de medios magnéticos, mecánicos u otros.</w:t>
            </w:r>
          </w:p>
          <w:p w:rsidR="004D4A7B" w:rsidRPr="00491667" w:rsidRDefault="004D4A7B" w:rsidP="00A346AB">
            <w:pPr>
              <w:jc w:val="both"/>
              <w:rPr>
                <w:rFonts w:ascii="Trebuchet MS" w:hAnsi="Trebuchet MS"/>
              </w:rPr>
            </w:pPr>
          </w:p>
        </w:tc>
      </w:tr>
      <w:tr w:rsidR="00024CAB" w:rsidRPr="00491667" w:rsidTr="00C67BF4">
        <w:trPr>
          <w:trHeight w:val="583"/>
        </w:trPr>
        <w:tc>
          <w:tcPr>
            <w:tcW w:w="22539" w:type="dxa"/>
            <w:gridSpan w:val="3"/>
            <w:tcBorders>
              <w:bottom w:val="single" w:sz="4" w:space="0" w:color="auto"/>
            </w:tcBorders>
            <w:shd w:val="clear" w:color="auto" w:fill="DEEAF6" w:themeFill="accent1" w:themeFillTint="33"/>
            <w:vAlign w:val="center"/>
          </w:tcPr>
          <w:p w:rsidR="00024CAB" w:rsidRPr="00491667" w:rsidRDefault="00024CAB" w:rsidP="004D4A7B">
            <w:pPr>
              <w:rPr>
                <w:rFonts w:ascii="Trebuchet MS" w:hAnsi="Trebuchet MS"/>
              </w:rPr>
            </w:pPr>
            <w:r w:rsidRPr="004D4A7B">
              <w:rPr>
                <w:rFonts w:ascii="Trebuchet MS" w:hAnsi="Trebuchet MS"/>
                <w:b/>
                <w:sz w:val="28"/>
                <w:szCs w:val="28"/>
              </w:rPr>
              <w:t>LIBRO VI: ASOCIACIONES CIVILES Y FUNDACIONES(ANTES LAS ASOCIACIONES CIVILES Y FUNDACIONES SE ENCONTRABAN REGULADAS EN EL LIBRO VIII)</w:t>
            </w:r>
          </w:p>
        </w:tc>
      </w:tr>
      <w:tr w:rsidR="0075775B" w:rsidRPr="00491667" w:rsidTr="00C67BF4">
        <w:trPr>
          <w:trHeight w:val="558"/>
        </w:trPr>
        <w:tc>
          <w:tcPr>
            <w:tcW w:w="3686" w:type="dxa"/>
            <w:tcBorders>
              <w:bottom w:val="single" w:sz="4" w:space="0" w:color="auto"/>
            </w:tcBorders>
            <w:shd w:val="clear" w:color="auto" w:fill="D9D9D9" w:themeFill="background1" w:themeFillShade="D9"/>
            <w:vAlign w:val="center"/>
          </w:tcPr>
          <w:p w:rsidR="0075775B" w:rsidRPr="00571DB5" w:rsidRDefault="00571DB5" w:rsidP="00F67AEB">
            <w:pPr>
              <w:rPr>
                <w:rFonts w:ascii="Trebuchet MS" w:hAnsi="Trebuchet MS"/>
                <w:b/>
              </w:rPr>
            </w:pPr>
            <w:r w:rsidRPr="00571DB5">
              <w:rPr>
                <w:rFonts w:ascii="Trebuchet MS" w:hAnsi="Trebuchet MS"/>
                <w:b/>
              </w:rPr>
              <w:lastRenderedPageBreak/>
              <w:t>AUTORIZACIÓN PARA FUNCIONAR. INSCRIPCIÓN</w:t>
            </w:r>
          </w:p>
        </w:tc>
        <w:tc>
          <w:tcPr>
            <w:tcW w:w="6663" w:type="dxa"/>
            <w:tcBorders>
              <w:bottom w:val="single" w:sz="4" w:space="0" w:color="auto"/>
            </w:tcBorders>
            <w:shd w:val="clear" w:color="auto" w:fill="D9D9D9" w:themeFill="background1" w:themeFillShade="D9"/>
            <w:vAlign w:val="center"/>
          </w:tcPr>
          <w:p w:rsidR="00D83CB2" w:rsidRPr="00C86A43" w:rsidRDefault="00972348" w:rsidP="00972348">
            <w:pPr>
              <w:jc w:val="both"/>
              <w:rPr>
                <w:rFonts w:ascii="Trebuchet MS" w:hAnsi="Trebuchet MS"/>
                <w:b/>
              </w:rPr>
            </w:pPr>
            <w:r w:rsidRPr="00EA4F79">
              <w:rPr>
                <w:rFonts w:ascii="Trebuchet MS" w:hAnsi="Trebuchet MS"/>
              </w:rPr>
              <w:t>Los</w:t>
            </w:r>
            <w:r w:rsidR="001B2E65" w:rsidRPr="001B2E65">
              <w:rPr>
                <w:rFonts w:ascii="Trebuchet MS" w:hAnsi="Trebuchet MS"/>
                <w:b/>
              </w:rPr>
              <w:t>Artículo</w:t>
            </w:r>
            <w:r>
              <w:rPr>
                <w:rFonts w:ascii="Trebuchet MS" w:hAnsi="Trebuchet MS"/>
                <w:b/>
              </w:rPr>
              <w:t>s</w:t>
            </w:r>
            <w:r w:rsidR="001B2E65" w:rsidRPr="001B2E65">
              <w:rPr>
                <w:rFonts w:ascii="Trebuchet MS" w:hAnsi="Trebuchet MS"/>
                <w:b/>
              </w:rPr>
              <w:t xml:space="preserve"> 344</w:t>
            </w:r>
            <w:r>
              <w:rPr>
                <w:rFonts w:ascii="Trebuchet MS" w:hAnsi="Trebuchet MS"/>
                <w:b/>
              </w:rPr>
              <w:t xml:space="preserve"> a 369 </w:t>
            </w:r>
            <w:r>
              <w:rPr>
                <w:rFonts w:ascii="Trebuchet MS" w:hAnsi="Trebuchet MS"/>
              </w:rPr>
              <w:t xml:space="preserve">regulaban todo lo relacionado a la constitución, estatutos sociales y </w:t>
            </w:r>
            <w:r w:rsidR="002246A5">
              <w:rPr>
                <w:rFonts w:ascii="Trebuchet MS" w:hAnsi="Trebuchet MS"/>
              </w:rPr>
              <w:t>condiciones para el otorgamiento de la autorización para funcionar de asociaciones civiles y fundaciones (en adelante, conjuntamente las “</w:t>
            </w:r>
            <w:r w:rsidR="002246A5" w:rsidRPr="00EA4F79">
              <w:rPr>
                <w:rFonts w:ascii="Trebuchet MS" w:hAnsi="Trebuchet MS"/>
                <w:u w:val="single"/>
              </w:rPr>
              <w:t>Entidades Civiles</w:t>
            </w:r>
            <w:r w:rsidR="002246A5">
              <w:rPr>
                <w:rFonts w:ascii="Trebuchet MS" w:hAnsi="Trebuchet MS"/>
              </w:rPr>
              <w:t>”).</w:t>
            </w:r>
          </w:p>
        </w:tc>
        <w:tc>
          <w:tcPr>
            <w:tcW w:w="12190" w:type="dxa"/>
            <w:tcBorders>
              <w:bottom w:val="single" w:sz="4" w:space="0" w:color="auto"/>
            </w:tcBorders>
            <w:shd w:val="clear" w:color="auto" w:fill="D9D9D9" w:themeFill="background1" w:themeFillShade="D9"/>
            <w:vAlign w:val="center"/>
          </w:tcPr>
          <w:p w:rsidR="00953BFA" w:rsidRDefault="001B2E65" w:rsidP="0052270E">
            <w:pPr>
              <w:jc w:val="both"/>
              <w:rPr>
                <w:rFonts w:ascii="Trebuchet MS" w:hAnsi="Trebuchet MS"/>
              </w:rPr>
            </w:pPr>
            <w:r w:rsidRPr="001B2E65">
              <w:rPr>
                <w:rFonts w:ascii="Trebuchet MS" w:hAnsi="Trebuchet MS"/>
                <w:b/>
              </w:rPr>
              <w:t>Artículo 352.-</w:t>
            </w:r>
            <w:r w:rsidR="00464A53">
              <w:rPr>
                <w:rFonts w:ascii="Trebuchet MS" w:hAnsi="Trebuchet MS"/>
              </w:rPr>
              <w:t xml:space="preserve">Recepta </w:t>
            </w:r>
            <w:r w:rsidR="00953BFA">
              <w:rPr>
                <w:rFonts w:ascii="Trebuchet MS" w:hAnsi="Trebuchet MS"/>
              </w:rPr>
              <w:t>la regulación d</w:t>
            </w:r>
            <w:r w:rsidR="00464A53">
              <w:rPr>
                <w:rFonts w:ascii="Trebuchet MS" w:hAnsi="Trebuchet MS"/>
              </w:rPr>
              <w:t>el Código Civil y Comercial</w:t>
            </w:r>
            <w:r w:rsidR="00953BFA">
              <w:rPr>
                <w:rFonts w:ascii="Trebuchet MS" w:hAnsi="Trebuchet MS"/>
              </w:rPr>
              <w:t xml:space="preserve"> e incorpora las siguientes modificaciones relevantes:</w:t>
            </w:r>
          </w:p>
          <w:p w:rsidR="00953BFA" w:rsidRDefault="00953BFA" w:rsidP="0052270E">
            <w:pPr>
              <w:jc w:val="both"/>
              <w:rPr>
                <w:rFonts w:ascii="Trebuchet MS" w:hAnsi="Trebuchet MS"/>
              </w:rPr>
            </w:pPr>
          </w:p>
          <w:p w:rsidR="00953BFA" w:rsidRDefault="00953BFA" w:rsidP="0074605A">
            <w:pPr>
              <w:pStyle w:val="Prrafodelista"/>
              <w:numPr>
                <w:ilvl w:val="0"/>
                <w:numId w:val="5"/>
              </w:numPr>
              <w:ind w:left="317"/>
              <w:jc w:val="both"/>
              <w:rPr>
                <w:rFonts w:ascii="Trebuchet MS" w:hAnsi="Trebuchet MS"/>
              </w:rPr>
            </w:pPr>
            <w:r>
              <w:rPr>
                <w:rFonts w:ascii="Trebuchet MS" w:hAnsi="Trebuchet MS"/>
              </w:rPr>
              <w:t xml:space="preserve">Las </w:t>
            </w:r>
            <w:r w:rsidRPr="00EA4F79">
              <w:rPr>
                <w:rFonts w:ascii="Trebuchet MS" w:hAnsi="Trebuchet MS"/>
                <w:b/>
              </w:rPr>
              <w:t>Entidades Civiles</w:t>
            </w:r>
            <w:r>
              <w:rPr>
                <w:rFonts w:ascii="Trebuchet MS" w:hAnsi="Trebuchet MS"/>
              </w:rPr>
              <w:t xml:space="preserve"> sólo pueden constituirse mediante</w:t>
            </w:r>
            <w:r w:rsidRPr="00EA4F79">
              <w:rPr>
                <w:rFonts w:ascii="Trebuchet MS" w:hAnsi="Trebuchet MS"/>
                <w:b/>
                <w:i/>
              </w:rPr>
              <w:t xml:space="preserve"> instrumento público</w:t>
            </w:r>
            <w:r>
              <w:rPr>
                <w:rFonts w:ascii="Trebuchet MS" w:hAnsi="Trebuchet MS"/>
              </w:rPr>
              <w:t>.</w:t>
            </w:r>
          </w:p>
          <w:p w:rsidR="00953BFA" w:rsidRDefault="00953BFA" w:rsidP="0074605A">
            <w:pPr>
              <w:pStyle w:val="Prrafodelista"/>
              <w:ind w:left="317"/>
              <w:jc w:val="both"/>
              <w:rPr>
                <w:rFonts w:ascii="Trebuchet MS" w:hAnsi="Trebuchet MS"/>
              </w:rPr>
            </w:pPr>
          </w:p>
          <w:p w:rsidR="0012229B" w:rsidRDefault="00953BFA" w:rsidP="0074605A">
            <w:pPr>
              <w:pStyle w:val="Prrafodelista"/>
              <w:numPr>
                <w:ilvl w:val="0"/>
                <w:numId w:val="5"/>
              </w:numPr>
              <w:ind w:left="317"/>
              <w:jc w:val="both"/>
              <w:rPr>
                <w:rFonts w:ascii="Trebuchet MS" w:hAnsi="Trebuchet MS"/>
              </w:rPr>
            </w:pPr>
            <w:r>
              <w:rPr>
                <w:rFonts w:ascii="Trebuchet MS" w:hAnsi="Trebuchet MS"/>
              </w:rPr>
              <w:t xml:space="preserve">El patrimonios social mínimo al momento de la constitución es de </w:t>
            </w:r>
            <w:r w:rsidRPr="0074605A">
              <w:rPr>
                <w:rFonts w:ascii="Trebuchet MS" w:hAnsi="Trebuchet MS"/>
                <w:b/>
              </w:rPr>
              <w:t xml:space="preserve">$1.000 </w:t>
            </w:r>
            <w:r>
              <w:rPr>
                <w:rFonts w:ascii="Trebuchet MS" w:hAnsi="Trebuchet MS"/>
              </w:rPr>
              <w:t xml:space="preserve">para </w:t>
            </w:r>
            <w:r w:rsidRPr="0074605A">
              <w:rPr>
                <w:rFonts w:ascii="Trebuchet MS" w:hAnsi="Trebuchet MS"/>
                <w:b/>
              </w:rPr>
              <w:t>asociaciones civiles</w:t>
            </w:r>
            <w:r w:rsidR="0012229B">
              <w:rPr>
                <w:rFonts w:ascii="Trebuchet MS" w:hAnsi="Trebuchet MS"/>
              </w:rPr>
              <w:t>–excepto para aquellas que tengas por objeto la</w:t>
            </w:r>
            <w:r w:rsidR="0012229B" w:rsidRPr="0074605A">
              <w:rPr>
                <w:rFonts w:ascii="Trebuchet MS" w:hAnsi="Trebuchet MS"/>
              </w:rPr>
              <w:t>promoción y atención de derechos económicos, sociales y culturales de grupos vulnerables y/o comunidades étnicas que presenten condiciones de pobreza y vulnerabilidad</w:t>
            </w:r>
            <w:r w:rsidR="0012229B">
              <w:rPr>
                <w:rFonts w:ascii="Trebuchet MS" w:hAnsi="Trebuchet MS"/>
              </w:rPr>
              <w:t xml:space="preserve">, en cuyo caso el patrimonio mínimo se mantiene en </w:t>
            </w:r>
            <w:r w:rsidR="0012229B" w:rsidRPr="0074605A">
              <w:rPr>
                <w:rFonts w:ascii="Trebuchet MS" w:hAnsi="Trebuchet MS"/>
                <w:b/>
              </w:rPr>
              <w:t>$200</w:t>
            </w:r>
            <w:r w:rsidR="0012229B">
              <w:rPr>
                <w:rFonts w:ascii="Trebuchet MS" w:hAnsi="Trebuchet MS"/>
              </w:rPr>
              <w:t xml:space="preserve">-, y </w:t>
            </w:r>
            <w:r w:rsidR="0012229B" w:rsidRPr="0074605A">
              <w:rPr>
                <w:rFonts w:ascii="Trebuchet MS" w:hAnsi="Trebuchet MS"/>
                <w:b/>
              </w:rPr>
              <w:t>$80.000</w:t>
            </w:r>
            <w:r w:rsidR="0012229B">
              <w:rPr>
                <w:rFonts w:ascii="Trebuchet MS" w:hAnsi="Trebuchet MS"/>
              </w:rPr>
              <w:t xml:space="preserve"> para las </w:t>
            </w:r>
            <w:r w:rsidR="0012229B" w:rsidRPr="0074605A">
              <w:rPr>
                <w:rFonts w:ascii="Trebuchet MS" w:hAnsi="Trebuchet MS"/>
                <w:b/>
              </w:rPr>
              <w:t>fundaciones</w:t>
            </w:r>
            <w:r w:rsidR="0012229B">
              <w:rPr>
                <w:rFonts w:ascii="Trebuchet MS" w:hAnsi="Trebuchet MS"/>
              </w:rPr>
              <w:t xml:space="preserve">. </w:t>
            </w:r>
          </w:p>
          <w:p w:rsidR="0012229B" w:rsidRPr="0074605A" w:rsidRDefault="0012229B" w:rsidP="0074605A">
            <w:pPr>
              <w:pStyle w:val="Prrafodelista"/>
              <w:rPr>
                <w:rFonts w:ascii="Trebuchet MS" w:hAnsi="Trebuchet MS"/>
              </w:rPr>
            </w:pPr>
          </w:p>
          <w:p w:rsidR="0075775B" w:rsidRPr="0074605A" w:rsidRDefault="0012229B" w:rsidP="0074605A">
            <w:pPr>
              <w:pStyle w:val="Prrafodelista"/>
              <w:ind w:left="317"/>
              <w:jc w:val="both"/>
              <w:rPr>
                <w:rFonts w:ascii="Trebuchet MS" w:hAnsi="Trebuchet MS"/>
              </w:rPr>
            </w:pPr>
            <w:r w:rsidRPr="0012229B">
              <w:rPr>
                <w:rFonts w:ascii="Trebuchet MS" w:hAnsi="Trebuchet MS"/>
              </w:rPr>
              <w:t xml:space="preserve">En relación con las </w:t>
            </w:r>
            <w:r w:rsidRPr="00EA4F79">
              <w:rPr>
                <w:rFonts w:ascii="Trebuchet MS" w:hAnsi="Trebuchet MS"/>
                <w:b/>
                <w:i/>
              </w:rPr>
              <w:t>fundaciones</w:t>
            </w:r>
            <w:r w:rsidRPr="0012229B">
              <w:rPr>
                <w:rFonts w:ascii="Trebuchet MS" w:hAnsi="Trebuchet MS"/>
              </w:rPr>
              <w:t xml:space="preserve">, se establece asimismo que éstas deberán </w:t>
            </w:r>
            <w:r w:rsidR="003958BB" w:rsidRPr="0074605A">
              <w:rPr>
                <w:rFonts w:ascii="Trebuchet MS" w:hAnsi="Trebuchet MS"/>
              </w:rPr>
              <w:t xml:space="preserve">demostrar </w:t>
            </w:r>
            <w:r w:rsidRPr="0074605A">
              <w:rPr>
                <w:rFonts w:ascii="Trebuchet MS" w:hAnsi="Trebuchet MS"/>
              </w:rPr>
              <w:t xml:space="preserve">que su </w:t>
            </w:r>
            <w:r w:rsidR="003958BB" w:rsidRPr="0074605A">
              <w:rPr>
                <w:rFonts w:ascii="Trebuchet MS" w:hAnsi="Trebuchet MS"/>
              </w:rPr>
              <w:t>patrimonio inicial posibilit</w:t>
            </w:r>
            <w:r w:rsidRPr="0074605A">
              <w:rPr>
                <w:rFonts w:ascii="Trebuchet MS" w:hAnsi="Trebuchet MS"/>
              </w:rPr>
              <w:t>ará</w:t>
            </w:r>
            <w:r w:rsidR="003958BB" w:rsidRPr="0074605A">
              <w:rPr>
                <w:rFonts w:ascii="Trebuchet MS" w:hAnsi="Trebuchet MS"/>
              </w:rPr>
              <w:t xml:space="preserve"> razonablemente el cumplimiento de los fines propuestos </w:t>
            </w:r>
            <w:r w:rsidRPr="0074605A">
              <w:rPr>
                <w:rFonts w:ascii="Trebuchet MS" w:hAnsi="Trebuchet MS"/>
              </w:rPr>
              <w:t>en el estatuto</w:t>
            </w:r>
            <w:r w:rsidR="003958BB" w:rsidRPr="0074605A">
              <w:rPr>
                <w:rFonts w:ascii="Trebuchet MS" w:hAnsi="Trebuchet MS"/>
              </w:rPr>
              <w:t xml:space="preserve">. </w:t>
            </w:r>
            <w:r w:rsidRPr="0074605A">
              <w:rPr>
                <w:rFonts w:ascii="Trebuchet MS" w:hAnsi="Trebuchet MS"/>
              </w:rPr>
              <w:t xml:space="preserve">A tal fin </w:t>
            </w:r>
            <w:r w:rsidR="003958BB" w:rsidRPr="0074605A">
              <w:rPr>
                <w:rFonts w:ascii="Trebuchet MS" w:hAnsi="Trebuchet MS"/>
              </w:rPr>
              <w:t xml:space="preserve">se </w:t>
            </w:r>
            <w:r w:rsidRPr="0074605A">
              <w:rPr>
                <w:rFonts w:ascii="Trebuchet MS" w:hAnsi="Trebuchet MS"/>
              </w:rPr>
              <w:t>toman en consideraciónlos</w:t>
            </w:r>
            <w:r w:rsidR="003958BB" w:rsidRPr="0074605A">
              <w:rPr>
                <w:rFonts w:ascii="Trebuchet MS" w:hAnsi="Trebuchet MS"/>
              </w:rPr>
              <w:t xml:space="preserve"> compromisos de aportes de integración futura, contraídos por los fundadores o terceros. Sin perjuicio de ello, la </w:t>
            </w:r>
            <w:r w:rsidRPr="0074605A">
              <w:rPr>
                <w:rFonts w:ascii="Trebuchet MS" w:hAnsi="Trebuchet MS"/>
              </w:rPr>
              <w:t>IGJ</w:t>
            </w:r>
            <w:r w:rsidR="003958BB" w:rsidRPr="0074605A">
              <w:rPr>
                <w:rFonts w:ascii="Trebuchet MS" w:hAnsi="Trebuchet MS"/>
              </w:rPr>
              <w:t xml:space="preserve"> puede </w:t>
            </w:r>
            <w:r w:rsidRPr="0074605A">
              <w:rPr>
                <w:rFonts w:ascii="Trebuchet MS" w:hAnsi="Trebuchet MS"/>
              </w:rPr>
              <w:t>aprobar</w:t>
            </w:r>
            <w:r w:rsidR="003958BB" w:rsidRPr="0074605A">
              <w:rPr>
                <w:rFonts w:ascii="Trebuchet MS" w:hAnsi="Trebuchet MS"/>
              </w:rPr>
              <w:t xml:space="preserve"> pedidos de autorización si de los antecedentes de los fundadores y además de las características del programa a desarrollar, resulta la aptitud potencial para el cumplimiento de los objet</w:t>
            </w:r>
            <w:r w:rsidR="00EA31C7" w:rsidRPr="0074605A">
              <w:rPr>
                <w:rFonts w:ascii="Trebuchet MS" w:hAnsi="Trebuchet MS"/>
              </w:rPr>
              <w:t>ivos previstos en los estatutos.</w:t>
            </w:r>
          </w:p>
          <w:p w:rsidR="0046285C" w:rsidRDefault="0046285C" w:rsidP="0074605A">
            <w:pPr>
              <w:pStyle w:val="Prrafodelista"/>
              <w:ind w:left="317"/>
              <w:jc w:val="both"/>
              <w:rPr>
                <w:rFonts w:ascii="Trebuchet MS" w:hAnsi="Trebuchet MS"/>
              </w:rPr>
            </w:pPr>
          </w:p>
          <w:p w:rsidR="00D77E34" w:rsidRDefault="0046285C" w:rsidP="00EA4F79">
            <w:pPr>
              <w:pStyle w:val="Prrafodelista"/>
              <w:numPr>
                <w:ilvl w:val="0"/>
                <w:numId w:val="5"/>
              </w:numPr>
              <w:ind w:left="317"/>
              <w:jc w:val="both"/>
              <w:rPr>
                <w:rFonts w:ascii="Trebuchet MS" w:hAnsi="Trebuchet MS"/>
              </w:rPr>
            </w:pPr>
            <w:r>
              <w:rPr>
                <w:rFonts w:ascii="Trebuchet MS" w:hAnsi="Trebuchet MS"/>
              </w:rPr>
              <w:t xml:space="preserve">Los </w:t>
            </w:r>
            <w:r w:rsidR="007E51E5" w:rsidRPr="00EA4F79">
              <w:rPr>
                <w:rFonts w:ascii="Trebuchet MS" w:hAnsi="Trebuchet MS"/>
                <w:b/>
              </w:rPr>
              <w:t>estatutos de las asociaciones civiles pueden incluir en sus cláusulas</w:t>
            </w:r>
            <w:r w:rsidR="00224931" w:rsidRPr="009E5DE7">
              <w:rPr>
                <w:rFonts w:ascii="Trebuchet MS" w:hAnsi="Trebuchet MS"/>
              </w:rPr>
              <w:t>:</w:t>
            </w:r>
            <w:r w:rsidR="00224931" w:rsidRPr="00EA4F79">
              <w:rPr>
                <w:rFonts w:ascii="Trebuchet MS" w:hAnsi="Trebuchet MS"/>
                <w:i/>
              </w:rPr>
              <w:t>(i)</w:t>
            </w:r>
            <w:r w:rsidR="007E51E5" w:rsidRPr="00EA4F79">
              <w:rPr>
                <w:rFonts w:ascii="Trebuchet MS" w:hAnsi="Trebuchet MS"/>
              </w:rPr>
              <w:t xml:space="preserve"> la utilización del correo electrónico como medio para convocar a reuniones de Comisión Directiva, Consejo de Administración y Asambleas. A tales efectos, deberá preverse en la misma cláusula que en el caso de no obtenerse la confirmación de su recepción dentro de los cinco (5) días corridos de remitido, deberá convocarse a los asociados por circulares con una anticipación de por lo menos quince (15) días corridos a la celebración del acto</w:t>
            </w:r>
            <w:r w:rsidR="00224931" w:rsidRPr="00224931">
              <w:rPr>
                <w:rFonts w:ascii="Trebuchet MS" w:hAnsi="Trebuchet MS"/>
              </w:rPr>
              <w:t xml:space="preserve">; </w:t>
            </w:r>
            <w:r w:rsidR="009E5DE7">
              <w:rPr>
                <w:rFonts w:ascii="Trebuchet MS" w:hAnsi="Trebuchet MS"/>
              </w:rPr>
              <w:t xml:space="preserve">y </w:t>
            </w:r>
            <w:r w:rsidR="00224931" w:rsidRPr="00EA4F79">
              <w:rPr>
                <w:rFonts w:ascii="Trebuchet MS" w:hAnsi="Trebuchet MS"/>
                <w:i/>
              </w:rPr>
              <w:t>(ii)</w:t>
            </w:r>
            <w:r w:rsidR="009E5DE7">
              <w:rPr>
                <w:rFonts w:ascii="Trebuchet MS" w:hAnsi="Trebuchet MS"/>
              </w:rPr>
              <w:t>que</w:t>
            </w:r>
            <w:r w:rsidR="00D77E34">
              <w:rPr>
                <w:rFonts w:ascii="Trebuchet MS" w:hAnsi="Trebuchet MS"/>
              </w:rPr>
              <w:t xml:space="preserve">el Órgano de Fiscalización </w:t>
            </w:r>
            <w:r w:rsidR="009E5DE7">
              <w:rPr>
                <w:rFonts w:ascii="Trebuchet MS" w:hAnsi="Trebuchet MS"/>
              </w:rPr>
              <w:t xml:space="preserve">podrá integrarse </w:t>
            </w:r>
            <w:r w:rsidR="00D77E34">
              <w:rPr>
                <w:rFonts w:ascii="Trebuchet MS" w:hAnsi="Trebuchet MS"/>
              </w:rPr>
              <w:t>con miembros no asociados.</w:t>
            </w:r>
          </w:p>
          <w:p w:rsidR="00B9027B" w:rsidRDefault="00B9027B" w:rsidP="007E51E5">
            <w:pPr>
              <w:jc w:val="both"/>
              <w:rPr>
                <w:rFonts w:ascii="Trebuchet MS" w:hAnsi="Trebuchet MS"/>
                <w:b/>
              </w:rPr>
            </w:pPr>
          </w:p>
          <w:p w:rsidR="003217DD" w:rsidRDefault="009E5DE7" w:rsidP="00EA4F79">
            <w:pPr>
              <w:pStyle w:val="Prrafodelista"/>
              <w:numPr>
                <w:ilvl w:val="0"/>
                <w:numId w:val="5"/>
              </w:numPr>
              <w:ind w:left="317"/>
              <w:jc w:val="both"/>
              <w:rPr>
                <w:rFonts w:ascii="Trebuchet MS" w:hAnsi="Trebuchet MS"/>
              </w:rPr>
            </w:pPr>
            <w:r>
              <w:rPr>
                <w:rFonts w:ascii="Trebuchet MS" w:hAnsi="Trebuchet MS"/>
              </w:rPr>
              <w:t>Los estatutos de las asociaciones civiles no podrán</w:t>
            </w:r>
            <w:r w:rsidR="009D0A65">
              <w:rPr>
                <w:rFonts w:ascii="Trebuchet MS" w:hAnsi="Trebuchet MS"/>
              </w:rPr>
              <w:t>incluir</w:t>
            </w:r>
            <w:r w:rsidR="009D0A65" w:rsidRPr="009D0A65">
              <w:rPr>
                <w:rFonts w:ascii="Trebuchet MS" w:hAnsi="Trebuchet MS"/>
              </w:rPr>
              <w:t xml:space="preserve"> en </w:t>
            </w:r>
            <w:r>
              <w:rPr>
                <w:rFonts w:ascii="Trebuchet MS" w:hAnsi="Trebuchet MS"/>
              </w:rPr>
              <w:t>sus</w:t>
            </w:r>
            <w:r w:rsidR="009D0A65">
              <w:rPr>
                <w:rFonts w:ascii="Trebuchet MS" w:hAnsi="Trebuchet MS"/>
              </w:rPr>
              <w:t xml:space="preserve"> cláusulas</w:t>
            </w:r>
            <w:r>
              <w:rPr>
                <w:rFonts w:ascii="Trebuchet MS" w:hAnsi="Trebuchet MS"/>
              </w:rPr>
              <w:t xml:space="preserve"> que se prohíba </w:t>
            </w:r>
            <w:r w:rsidR="003217DD" w:rsidRPr="00EA4F79">
              <w:rPr>
                <w:rFonts w:ascii="Trebuchet MS" w:hAnsi="Trebuchet MS"/>
              </w:rPr>
              <w:t xml:space="preserve">la participación de los asociados que </w:t>
            </w:r>
            <w:r w:rsidR="007742C0">
              <w:rPr>
                <w:rFonts w:ascii="Trebuchet MS" w:hAnsi="Trebuchet MS"/>
              </w:rPr>
              <w:t>recompongan</w:t>
            </w:r>
            <w:r w:rsidR="003217DD" w:rsidRPr="00EA4F79">
              <w:rPr>
                <w:rFonts w:ascii="Trebuchet MS" w:hAnsi="Trebuchet MS"/>
              </w:rPr>
              <w:t xml:space="preserve">la </w:t>
            </w:r>
            <w:r w:rsidR="00A05191">
              <w:rPr>
                <w:rFonts w:ascii="Trebuchet MS" w:hAnsi="Trebuchet MS"/>
              </w:rPr>
              <w:t>situación de</w:t>
            </w:r>
            <w:r w:rsidR="003217DD" w:rsidRPr="00EA4F79">
              <w:rPr>
                <w:rFonts w:ascii="Trebuchet MS" w:hAnsi="Trebuchet MS"/>
              </w:rPr>
              <w:t xml:space="preserve"> mora en el pago de las cuotas sociales con antelación al inicio de la asamblea</w:t>
            </w:r>
            <w:r w:rsidR="003217DD">
              <w:rPr>
                <w:rFonts w:ascii="Trebuchet MS" w:hAnsi="Trebuchet MS"/>
              </w:rPr>
              <w:t>.</w:t>
            </w:r>
          </w:p>
          <w:p w:rsidR="004B1050" w:rsidRPr="00E536D3" w:rsidRDefault="004B1050" w:rsidP="00F85A3A">
            <w:pPr>
              <w:pStyle w:val="Prrafodelista"/>
              <w:rPr>
                <w:rFonts w:ascii="Trebuchet MS" w:hAnsi="Trebuchet MS"/>
              </w:rPr>
            </w:pPr>
          </w:p>
          <w:p w:rsidR="004B1050" w:rsidRPr="00E536D3" w:rsidRDefault="004B1050" w:rsidP="00F85A3A">
            <w:pPr>
              <w:jc w:val="both"/>
              <w:rPr>
                <w:rFonts w:ascii="Trebuchet MS" w:hAnsi="Trebuchet MS"/>
              </w:rPr>
            </w:pPr>
            <w:r w:rsidRPr="00E536D3">
              <w:rPr>
                <w:rFonts w:ascii="Trebuchet MS" w:hAnsi="Trebuchet MS"/>
              </w:rPr>
              <w:t xml:space="preserve">Además, se elimina de la sección “Clausulas Improcedentes”, los incisos 5. Y 6. que respectivamente establecían que la imposibilidad de que </w:t>
            </w:r>
            <w:r w:rsidRPr="00E536D3">
              <w:rPr>
                <w:rFonts w:ascii="Trebuchet MS" w:hAnsi="Trebuchet MS"/>
                <w:i/>
              </w:rPr>
              <w:t xml:space="preserve">(a) </w:t>
            </w:r>
            <w:r w:rsidRPr="00E536D3">
              <w:rPr>
                <w:rFonts w:ascii="Trebuchet MS" w:hAnsi="Trebuchet MS"/>
              </w:rPr>
              <w:t xml:space="preserve">se establezcan cláusulas que posibiliten asambleas no presenciales o por sistema de videoconferencia, y </w:t>
            </w:r>
            <w:r w:rsidRPr="00E536D3">
              <w:rPr>
                <w:rFonts w:ascii="Trebuchet MS" w:hAnsi="Trebuchet MS"/>
                <w:i/>
              </w:rPr>
              <w:t xml:space="preserve">(b) </w:t>
            </w:r>
            <w:r w:rsidRPr="00E536D3">
              <w:rPr>
                <w:rFonts w:ascii="Trebuchet MS" w:hAnsi="Trebuchet MS"/>
              </w:rPr>
              <w:t>acuerden derechos políticos a los socios adherentes.</w:t>
            </w:r>
          </w:p>
          <w:p w:rsidR="00472EFB" w:rsidRPr="00E536D3" w:rsidRDefault="00472EFB" w:rsidP="003217DD">
            <w:pPr>
              <w:jc w:val="both"/>
              <w:rPr>
                <w:rFonts w:ascii="Trebuchet MS" w:hAnsi="Trebuchet MS"/>
              </w:rPr>
            </w:pPr>
          </w:p>
          <w:p w:rsidR="00472EFB" w:rsidRPr="00E536D3" w:rsidRDefault="000113BF" w:rsidP="007E3CFF">
            <w:pPr>
              <w:jc w:val="both"/>
              <w:rPr>
                <w:rFonts w:ascii="Trebuchet MS" w:hAnsi="Trebuchet MS"/>
                <w:b/>
              </w:rPr>
            </w:pPr>
            <w:r w:rsidRPr="00E536D3">
              <w:rPr>
                <w:rFonts w:ascii="Trebuchet MS" w:hAnsi="Trebuchet MS"/>
              </w:rPr>
              <w:t xml:space="preserve">El </w:t>
            </w:r>
            <w:r w:rsidR="00472EFB" w:rsidRPr="00E536D3">
              <w:rPr>
                <w:rFonts w:ascii="Trebuchet MS" w:hAnsi="Trebuchet MS"/>
                <w:b/>
              </w:rPr>
              <w:t>Artículo 362</w:t>
            </w:r>
            <w:r w:rsidR="007E3CFF" w:rsidRPr="00E536D3">
              <w:rPr>
                <w:rFonts w:ascii="Trebuchet MS" w:hAnsi="Trebuchet MS"/>
              </w:rPr>
              <w:t xml:space="preserve"> mantiene el requisito de </w:t>
            </w:r>
            <w:r w:rsidRPr="00E536D3">
              <w:rPr>
                <w:rFonts w:ascii="Trebuchet MS" w:hAnsi="Trebuchet MS"/>
              </w:rPr>
              <w:t>acuerdo con el cual</w:t>
            </w:r>
            <w:r w:rsidR="007E3CFF" w:rsidRPr="00E536D3">
              <w:rPr>
                <w:rFonts w:ascii="Trebuchet MS" w:hAnsi="Trebuchet MS"/>
              </w:rPr>
              <w:t xml:space="preserve"> la denominación debe </w:t>
            </w:r>
            <w:r w:rsidRPr="00E536D3">
              <w:rPr>
                <w:rFonts w:ascii="Trebuchet MS" w:hAnsi="Trebuchet MS"/>
              </w:rPr>
              <w:t>expresarse</w:t>
            </w:r>
            <w:r w:rsidR="007E3CFF" w:rsidRPr="00E536D3">
              <w:rPr>
                <w:rFonts w:ascii="Trebuchet MS" w:hAnsi="Trebuchet MS"/>
              </w:rPr>
              <w:t xml:space="preserve"> en idioma nacional, sin perjuicio de la posibilidad de incluir agregados subordinados a ella en idioma extranjero, lenguajes regionales o dialectos, pero </w:t>
            </w:r>
            <w:r w:rsidR="007E3CFF" w:rsidRPr="00E536D3">
              <w:rPr>
                <w:rFonts w:ascii="Trebuchet MS" w:hAnsi="Trebuchet MS"/>
                <w:b/>
                <w:i/>
              </w:rPr>
              <w:t>elimina el requisito de que contenga en su núcleo la indicación precisa del principal o principales objetivos de la entidad</w:t>
            </w:r>
            <w:r w:rsidR="007E3CFF" w:rsidRPr="00E536D3">
              <w:rPr>
                <w:rFonts w:ascii="Trebuchet MS" w:hAnsi="Trebuchet MS"/>
                <w:b/>
              </w:rPr>
              <w:t>.</w:t>
            </w:r>
          </w:p>
          <w:p w:rsidR="00C86A43" w:rsidRPr="00E536D3" w:rsidRDefault="00C86A43" w:rsidP="007E3CFF">
            <w:pPr>
              <w:jc w:val="both"/>
              <w:rPr>
                <w:rFonts w:ascii="Trebuchet MS" w:hAnsi="Trebuchet MS"/>
                <w:b/>
              </w:rPr>
            </w:pPr>
          </w:p>
          <w:p w:rsidR="00C86A43" w:rsidRPr="00472EFB" w:rsidRDefault="00623CA4" w:rsidP="00CE29A4">
            <w:pPr>
              <w:jc w:val="both"/>
              <w:rPr>
                <w:rFonts w:ascii="Trebuchet MS" w:hAnsi="Trebuchet MS"/>
                <w:b/>
              </w:rPr>
            </w:pPr>
            <w:r w:rsidRPr="00E536D3">
              <w:rPr>
                <w:rFonts w:ascii="Trebuchet MS" w:hAnsi="Trebuchet MS"/>
              </w:rPr>
              <w:t xml:space="preserve">Por su parte, el </w:t>
            </w:r>
            <w:r w:rsidR="00C86A43" w:rsidRPr="00E536D3">
              <w:rPr>
                <w:rFonts w:ascii="Trebuchet MS" w:hAnsi="Trebuchet MS"/>
                <w:b/>
              </w:rPr>
              <w:t>Artículo 375</w:t>
            </w:r>
            <w:r w:rsidR="00CE29A4" w:rsidRPr="00E536D3">
              <w:rPr>
                <w:rFonts w:ascii="Trebuchet MS" w:hAnsi="Trebuchet MS"/>
              </w:rPr>
              <w:t xml:space="preserve"> incorpora dentro de las </w:t>
            </w:r>
            <w:r w:rsidR="00CE29A4" w:rsidRPr="00E536D3">
              <w:rPr>
                <w:rFonts w:ascii="Trebuchet MS" w:hAnsi="Trebuchet MS"/>
                <w:b/>
              </w:rPr>
              <w:t>situaciones especiales preexistentes</w:t>
            </w:r>
            <w:r w:rsidRPr="00E536D3">
              <w:rPr>
                <w:rFonts w:ascii="Trebuchet MS" w:hAnsi="Trebuchet MS"/>
              </w:rPr>
              <w:t>,</w:t>
            </w:r>
            <w:r w:rsidR="00CE29A4" w:rsidRPr="00E536D3">
              <w:rPr>
                <w:rFonts w:ascii="Trebuchet MS" w:hAnsi="Trebuchet MS"/>
              </w:rPr>
              <w:t xml:space="preserve"> a las órdenes religiosas de culto no católico</w:t>
            </w:r>
            <w:r w:rsidRPr="00E536D3">
              <w:rPr>
                <w:rFonts w:ascii="Trebuchet MS" w:hAnsi="Trebuchet MS"/>
              </w:rPr>
              <w:t>. A</w:t>
            </w:r>
            <w:r w:rsidR="00CE29A4" w:rsidRPr="00E536D3">
              <w:rPr>
                <w:rFonts w:ascii="Trebuchet MS" w:hAnsi="Trebuchet MS"/>
              </w:rPr>
              <w:t>l respecto</w:t>
            </w:r>
            <w:r w:rsidR="00CE29A4" w:rsidRPr="00CE29A4">
              <w:rPr>
                <w:rFonts w:ascii="Trebuchet MS" w:hAnsi="Trebuchet MS"/>
              </w:rPr>
              <w:t xml:space="preserve"> se establece que las asociaciones civiles religiosas de culto no católico que soliciten autorización para funcionar como personas jurídicas deberán acreditar la inscripción previa en el Registro Nacional de Cultos dependiente de la Secretaria de Culto del Ministerio de Relaciones Exteriores de la Nación u organismo que en el futuro la sustituya.</w:t>
            </w:r>
          </w:p>
        </w:tc>
      </w:tr>
      <w:tr w:rsidR="0075775B" w:rsidRPr="00491667" w:rsidTr="00C67BF4">
        <w:trPr>
          <w:trHeight w:val="4760"/>
        </w:trPr>
        <w:tc>
          <w:tcPr>
            <w:tcW w:w="3686" w:type="dxa"/>
            <w:tcBorders>
              <w:bottom w:val="single" w:sz="4" w:space="0" w:color="auto"/>
            </w:tcBorders>
            <w:shd w:val="clear" w:color="auto" w:fill="FFFFFF" w:themeFill="background1"/>
            <w:vAlign w:val="center"/>
          </w:tcPr>
          <w:p w:rsidR="0075775B" w:rsidRPr="0060640D" w:rsidRDefault="0060640D" w:rsidP="00F67AEB">
            <w:pPr>
              <w:rPr>
                <w:rFonts w:ascii="Trebuchet MS" w:hAnsi="Trebuchet MS"/>
                <w:b/>
              </w:rPr>
            </w:pPr>
            <w:r w:rsidRPr="0060640D">
              <w:rPr>
                <w:rFonts w:ascii="Trebuchet MS" w:hAnsi="Trebuchet MS"/>
                <w:b/>
              </w:rPr>
              <w:lastRenderedPageBreak/>
              <w:t>FUNCIONAMIENTO</w:t>
            </w:r>
          </w:p>
        </w:tc>
        <w:tc>
          <w:tcPr>
            <w:tcW w:w="6663" w:type="dxa"/>
            <w:tcBorders>
              <w:bottom w:val="single" w:sz="4" w:space="0" w:color="auto"/>
            </w:tcBorders>
            <w:shd w:val="clear" w:color="auto" w:fill="FFFFFF" w:themeFill="background1"/>
            <w:vAlign w:val="center"/>
          </w:tcPr>
          <w:p w:rsidR="00094D20" w:rsidRPr="00F85A3A" w:rsidRDefault="00F85A3A" w:rsidP="00094D20">
            <w:pPr>
              <w:jc w:val="both"/>
              <w:rPr>
                <w:rFonts w:ascii="Trebuchet MS" w:hAnsi="Trebuchet MS"/>
              </w:rPr>
            </w:pPr>
            <w:r>
              <w:rPr>
                <w:rFonts w:ascii="Trebuchet MS" w:hAnsi="Trebuchet MS"/>
              </w:rPr>
              <w:t xml:space="preserve">Se encontraba regulada en los </w:t>
            </w:r>
            <w:r w:rsidRPr="00F85A3A">
              <w:rPr>
                <w:rFonts w:ascii="Trebuchet MS" w:hAnsi="Trebuchet MS"/>
                <w:b/>
              </w:rPr>
              <w:t>Artículo</w:t>
            </w:r>
            <w:r>
              <w:rPr>
                <w:rFonts w:ascii="Trebuchet MS" w:hAnsi="Trebuchet MS"/>
                <w:b/>
              </w:rPr>
              <w:t>s</w:t>
            </w:r>
            <w:r w:rsidRPr="00F85A3A">
              <w:rPr>
                <w:rFonts w:ascii="Trebuchet MS" w:hAnsi="Trebuchet MS"/>
                <w:b/>
              </w:rPr>
              <w:t xml:space="preserve"> 370 a 448</w:t>
            </w:r>
            <w:r>
              <w:rPr>
                <w:rFonts w:ascii="Trebuchet MS" w:hAnsi="Trebuchet MS"/>
              </w:rPr>
              <w:t xml:space="preserve">.- </w:t>
            </w:r>
          </w:p>
        </w:tc>
        <w:tc>
          <w:tcPr>
            <w:tcW w:w="12190" w:type="dxa"/>
            <w:tcBorders>
              <w:bottom w:val="single" w:sz="4" w:space="0" w:color="auto"/>
            </w:tcBorders>
            <w:shd w:val="clear" w:color="auto" w:fill="FFFFFF" w:themeFill="background1"/>
            <w:vAlign w:val="center"/>
          </w:tcPr>
          <w:p w:rsidR="00777EC8" w:rsidRDefault="00777EC8" w:rsidP="00777EC8">
            <w:pPr>
              <w:jc w:val="both"/>
              <w:rPr>
                <w:rFonts w:ascii="Trebuchet MS" w:hAnsi="Trebuchet MS"/>
                <w:b/>
              </w:rPr>
            </w:pPr>
            <w:r>
              <w:rPr>
                <w:rFonts w:ascii="Trebuchet MS" w:hAnsi="Trebuchet MS"/>
              </w:rPr>
              <w:t>Se introducen las siguientes modificaciones en relación con el funcionamiento de las</w:t>
            </w:r>
            <w:r w:rsidR="000F057A" w:rsidRPr="004D4A7B">
              <w:rPr>
                <w:rFonts w:ascii="Trebuchet MS" w:hAnsi="Trebuchet MS"/>
                <w:b/>
                <w:i/>
              </w:rPr>
              <w:t>asociaciones civiles</w:t>
            </w:r>
            <w:r w:rsidRPr="004D4A7B">
              <w:rPr>
                <w:rFonts w:ascii="Trebuchet MS" w:hAnsi="Trebuchet MS"/>
              </w:rPr>
              <w:t>:</w:t>
            </w:r>
          </w:p>
          <w:p w:rsidR="00777EC8" w:rsidRDefault="00777EC8">
            <w:pPr>
              <w:jc w:val="both"/>
              <w:rPr>
                <w:rFonts w:ascii="Trebuchet MS" w:hAnsi="Trebuchet MS"/>
                <w:b/>
              </w:rPr>
            </w:pPr>
          </w:p>
          <w:p w:rsidR="0075775B" w:rsidRPr="00366A34" w:rsidRDefault="00777EC8" w:rsidP="00F02930">
            <w:pPr>
              <w:pStyle w:val="Prrafodelista"/>
              <w:numPr>
                <w:ilvl w:val="0"/>
                <w:numId w:val="5"/>
              </w:numPr>
              <w:ind w:left="317"/>
              <w:jc w:val="both"/>
              <w:rPr>
                <w:rFonts w:ascii="Trebuchet MS" w:hAnsi="Trebuchet MS"/>
              </w:rPr>
            </w:pPr>
            <w:r w:rsidRPr="00366A34">
              <w:rPr>
                <w:rFonts w:ascii="Trebuchet MS" w:hAnsi="Trebuchet MS"/>
                <w:i/>
                <w:u w:val="single"/>
              </w:rPr>
              <w:t>D</w:t>
            </w:r>
            <w:r w:rsidR="00F85A3A" w:rsidRPr="00366A34">
              <w:rPr>
                <w:rFonts w:ascii="Trebuchet MS" w:hAnsi="Trebuchet MS"/>
                <w:i/>
                <w:u w:val="single"/>
              </w:rPr>
              <w:t>omicilio</w:t>
            </w:r>
            <w:r w:rsidR="00F85A3A" w:rsidRPr="00366A34">
              <w:rPr>
                <w:rFonts w:ascii="Trebuchet MS" w:hAnsi="Trebuchet MS"/>
                <w:u w:val="single"/>
              </w:rPr>
              <w:t xml:space="preserve"> y la </w:t>
            </w:r>
            <w:r w:rsidR="00F85A3A" w:rsidRPr="00366A34">
              <w:rPr>
                <w:rFonts w:ascii="Trebuchet MS" w:hAnsi="Trebuchet MS"/>
                <w:i/>
                <w:u w:val="single"/>
              </w:rPr>
              <w:t>sede social</w:t>
            </w:r>
            <w:r w:rsidRPr="00366A34">
              <w:rPr>
                <w:rFonts w:ascii="Trebuchet MS" w:hAnsi="Trebuchet MS"/>
              </w:rPr>
              <w:t>. El</w:t>
            </w:r>
            <w:r w:rsidR="0044726A" w:rsidRPr="00366A34">
              <w:rPr>
                <w:rFonts w:ascii="Trebuchet MS" w:hAnsi="Trebuchet MS"/>
              </w:rPr>
              <w:t>Artículo 395continúa disponiendo que l</w:t>
            </w:r>
            <w:r w:rsidR="0085192D" w:rsidRPr="00366A34">
              <w:rPr>
                <w:rFonts w:ascii="Trebuchet MS" w:hAnsi="Trebuchet MS"/>
              </w:rPr>
              <w:t xml:space="preserve">as </w:t>
            </w:r>
            <w:r w:rsidR="00F85A3A" w:rsidRPr="00366A34">
              <w:rPr>
                <w:rFonts w:ascii="Trebuchet MS" w:hAnsi="Trebuchet MS"/>
              </w:rPr>
              <w:t>Entidades Civiles</w:t>
            </w:r>
            <w:r w:rsidR="0085192D" w:rsidRPr="00366A34">
              <w:rPr>
                <w:rFonts w:ascii="Trebuchet MS" w:hAnsi="Trebuchet MS"/>
              </w:rPr>
              <w:t xml:space="preserve"> deberán desarrollar las principales actividades comprendidas en su objeto en la </w:t>
            </w:r>
            <w:r w:rsidR="0085192D" w:rsidRPr="00366A34">
              <w:rPr>
                <w:rFonts w:ascii="Trebuchet MS" w:hAnsi="Trebuchet MS"/>
                <w:u w:val="single"/>
              </w:rPr>
              <w:t>jurisdicción de su domic</w:t>
            </w:r>
            <w:r w:rsidR="0044726A" w:rsidRPr="00366A34">
              <w:rPr>
                <w:rFonts w:ascii="Trebuchet MS" w:hAnsi="Trebuchet MS"/>
                <w:u w:val="single"/>
              </w:rPr>
              <w:t>ilio</w:t>
            </w:r>
            <w:r w:rsidR="00F85A3A" w:rsidRPr="00366A34">
              <w:rPr>
                <w:rFonts w:ascii="Trebuchet MS" w:hAnsi="Trebuchet MS"/>
              </w:rPr>
              <w:t xml:space="preserve">y asimismo </w:t>
            </w:r>
            <w:r w:rsidR="0044726A" w:rsidRPr="00366A34">
              <w:rPr>
                <w:rFonts w:ascii="Trebuchet MS" w:hAnsi="Trebuchet MS"/>
              </w:rPr>
              <w:t>agrega</w:t>
            </w:r>
            <w:r w:rsidR="00F85A3A" w:rsidRPr="00366A34">
              <w:rPr>
                <w:rFonts w:ascii="Trebuchet MS" w:hAnsi="Trebuchet MS"/>
              </w:rPr>
              <w:t xml:space="preserve"> que, al respecto y p</w:t>
            </w:r>
            <w:r w:rsidR="0085192D" w:rsidRPr="00366A34">
              <w:rPr>
                <w:rFonts w:ascii="Trebuchet MS" w:hAnsi="Trebuchet MS"/>
              </w:rPr>
              <w:t>ara cada caso</w:t>
            </w:r>
            <w:r w:rsidR="00F85A3A" w:rsidRPr="00366A34">
              <w:rPr>
                <w:rFonts w:ascii="Trebuchet MS" w:hAnsi="Trebuchet MS"/>
              </w:rPr>
              <w:t>,</w:t>
            </w:r>
            <w:r w:rsidR="0085192D" w:rsidRPr="00366A34">
              <w:rPr>
                <w:rFonts w:ascii="Trebuchet MS" w:hAnsi="Trebuchet MS"/>
              </w:rPr>
              <w:t xml:space="preserve"> se tendrán en cuenta razones de oportunidad, mérito y conveniencia que se funden en la satisfacción de finalidades de bien común por parte de la entidad en cuestión, a los fines del mantenimiento de su sede en esta jurisdicción. </w:t>
            </w:r>
          </w:p>
          <w:p w:rsidR="00756A3A" w:rsidRPr="00756A3A" w:rsidRDefault="00756A3A" w:rsidP="00756A3A">
            <w:pPr>
              <w:jc w:val="both"/>
              <w:rPr>
                <w:rFonts w:ascii="Trebuchet MS" w:hAnsi="Trebuchet MS"/>
                <w:b/>
              </w:rPr>
            </w:pPr>
          </w:p>
          <w:p w:rsidR="00756A3A" w:rsidRDefault="00777EC8" w:rsidP="00F02930">
            <w:pPr>
              <w:pStyle w:val="Prrafodelista"/>
              <w:numPr>
                <w:ilvl w:val="0"/>
                <w:numId w:val="5"/>
              </w:numPr>
              <w:ind w:left="317"/>
              <w:jc w:val="both"/>
              <w:rPr>
                <w:rFonts w:ascii="Trebuchet MS" w:hAnsi="Trebuchet MS"/>
              </w:rPr>
            </w:pPr>
            <w:r w:rsidRPr="00366A34">
              <w:rPr>
                <w:rFonts w:ascii="Trebuchet MS" w:hAnsi="Trebuchet MS"/>
                <w:i/>
                <w:u w:val="single"/>
              </w:rPr>
              <w:t>M</w:t>
            </w:r>
            <w:r w:rsidR="00F85A3A" w:rsidRPr="00366A34">
              <w:rPr>
                <w:rFonts w:ascii="Trebuchet MS" w:hAnsi="Trebuchet MS"/>
                <w:i/>
                <w:u w:val="single"/>
              </w:rPr>
              <w:t>odificaciones estatutarias</w:t>
            </w:r>
            <w:r w:rsidRPr="00F02930">
              <w:rPr>
                <w:rFonts w:ascii="Trebuchet MS" w:hAnsi="Trebuchet MS"/>
              </w:rPr>
              <w:t>.</w:t>
            </w:r>
            <w:r w:rsidR="00182E84">
              <w:rPr>
                <w:rFonts w:ascii="Trebuchet MS" w:hAnsi="Trebuchet MS"/>
              </w:rPr>
              <w:t>E</w:t>
            </w:r>
            <w:r w:rsidR="00F85A3A">
              <w:rPr>
                <w:rFonts w:ascii="Trebuchet MS" w:hAnsi="Trebuchet MS"/>
              </w:rPr>
              <w:t xml:space="preserve">l </w:t>
            </w:r>
            <w:r w:rsidR="00756A3A" w:rsidRPr="00756A3A">
              <w:rPr>
                <w:rFonts w:ascii="Trebuchet MS" w:hAnsi="Trebuchet MS"/>
                <w:b/>
              </w:rPr>
              <w:t>Artículo 403</w:t>
            </w:r>
            <w:r w:rsidR="00F85A3A">
              <w:rPr>
                <w:rFonts w:ascii="Trebuchet MS" w:hAnsi="Trebuchet MS"/>
              </w:rPr>
              <w:t>a</w:t>
            </w:r>
            <w:r w:rsidR="00756A3A">
              <w:rPr>
                <w:rFonts w:ascii="Trebuchet MS" w:hAnsi="Trebuchet MS"/>
              </w:rPr>
              <w:t>mplía el plazo en el que deben ser sometidas a la aprobación de la IGJ de</w:t>
            </w:r>
            <w:r w:rsidR="00756A3A" w:rsidRPr="00F02930">
              <w:rPr>
                <w:rFonts w:ascii="Trebuchet MS" w:hAnsi="Trebuchet MS"/>
                <w:b/>
              </w:rPr>
              <w:t xml:space="preserve">60 </w:t>
            </w:r>
            <w:r w:rsidR="00756A3A">
              <w:rPr>
                <w:rFonts w:ascii="Trebuchet MS" w:hAnsi="Trebuchet MS"/>
              </w:rPr>
              <w:t xml:space="preserve">a </w:t>
            </w:r>
            <w:r w:rsidR="00756A3A" w:rsidRPr="00F02930">
              <w:rPr>
                <w:rFonts w:ascii="Trebuchet MS" w:hAnsi="Trebuchet MS"/>
                <w:b/>
              </w:rPr>
              <w:t>90</w:t>
            </w:r>
            <w:r w:rsidR="00756A3A" w:rsidRPr="00756A3A">
              <w:rPr>
                <w:rFonts w:ascii="Trebuchet MS" w:hAnsi="Trebuchet MS"/>
              </w:rPr>
              <w:t xml:space="preserve"> días hábiles de</w:t>
            </w:r>
            <w:r w:rsidR="004B0BD3">
              <w:rPr>
                <w:rFonts w:ascii="Trebuchet MS" w:hAnsi="Trebuchet MS"/>
              </w:rPr>
              <w:t>sde su</w:t>
            </w:r>
            <w:r w:rsidR="00756A3A" w:rsidRPr="00756A3A">
              <w:rPr>
                <w:rFonts w:ascii="Trebuchet MS" w:hAnsi="Trebuchet MS"/>
              </w:rPr>
              <w:t>aproba</w:t>
            </w:r>
            <w:r w:rsidR="004B0BD3">
              <w:rPr>
                <w:rFonts w:ascii="Trebuchet MS" w:hAnsi="Trebuchet MS"/>
              </w:rPr>
              <w:t>ción</w:t>
            </w:r>
            <w:r w:rsidR="00756A3A">
              <w:rPr>
                <w:rFonts w:ascii="Trebuchet MS" w:hAnsi="Trebuchet MS"/>
              </w:rPr>
              <w:t>.</w:t>
            </w:r>
          </w:p>
          <w:p w:rsidR="007E389B" w:rsidRDefault="007E389B" w:rsidP="00F11978">
            <w:pPr>
              <w:jc w:val="both"/>
              <w:rPr>
                <w:rFonts w:ascii="Trebuchet MS" w:hAnsi="Trebuchet MS"/>
              </w:rPr>
            </w:pPr>
          </w:p>
          <w:p w:rsidR="00672544" w:rsidRDefault="00A443C3" w:rsidP="00F02930">
            <w:pPr>
              <w:pStyle w:val="Prrafodelista"/>
              <w:numPr>
                <w:ilvl w:val="0"/>
                <w:numId w:val="5"/>
              </w:numPr>
              <w:ind w:left="317"/>
              <w:jc w:val="both"/>
              <w:rPr>
                <w:rFonts w:ascii="Trebuchet MS" w:hAnsi="Trebuchet MS"/>
              </w:rPr>
            </w:pPr>
            <w:r w:rsidRPr="00B452B5">
              <w:rPr>
                <w:rFonts w:ascii="Trebuchet MS" w:hAnsi="Trebuchet MS"/>
                <w:i/>
                <w:u w:val="single"/>
              </w:rPr>
              <w:t>Respecto a las asociaciones civiles que preveían en sus estatutos la celebración de asambleas bianuales</w:t>
            </w:r>
            <w:r w:rsidR="00182E84" w:rsidRPr="00F02930">
              <w:rPr>
                <w:rFonts w:ascii="Trebuchet MS" w:hAnsi="Trebuchet MS"/>
              </w:rPr>
              <w:t>.</w:t>
            </w:r>
            <w:r w:rsidR="00182E84">
              <w:rPr>
                <w:rFonts w:ascii="Trebuchet MS" w:hAnsi="Trebuchet MS"/>
              </w:rPr>
              <w:t>E</w:t>
            </w:r>
            <w:r w:rsidRPr="00F02930">
              <w:rPr>
                <w:rFonts w:ascii="Trebuchet MS" w:hAnsi="Trebuchet MS"/>
              </w:rPr>
              <w:t xml:space="preserve">l </w:t>
            </w:r>
            <w:r w:rsidR="002E5196">
              <w:rPr>
                <w:rFonts w:ascii="Trebuchet MS" w:hAnsi="Trebuchet MS"/>
                <w:b/>
              </w:rPr>
              <w:t>Artículo 412</w:t>
            </w:r>
            <w:r>
              <w:rPr>
                <w:rFonts w:ascii="Trebuchet MS" w:hAnsi="Trebuchet MS"/>
              </w:rPr>
              <w:t>es</w:t>
            </w:r>
            <w:r w:rsidR="006E02CD" w:rsidRPr="006E02CD">
              <w:rPr>
                <w:rFonts w:ascii="Trebuchet MS" w:hAnsi="Trebuchet MS"/>
              </w:rPr>
              <w:t>tablece que</w:t>
            </w:r>
            <w:r w:rsidR="00672544" w:rsidRPr="00672544">
              <w:rPr>
                <w:rFonts w:ascii="Trebuchet MS" w:hAnsi="Trebuchet MS"/>
              </w:rPr>
              <w:t>deberán reformar</w:t>
            </w:r>
            <w:r>
              <w:rPr>
                <w:rFonts w:ascii="Trebuchet MS" w:hAnsi="Trebuchet MS"/>
              </w:rPr>
              <w:t xml:space="preserve">lospara establecer la celebración anual de </w:t>
            </w:r>
            <w:r w:rsidR="00672544">
              <w:rPr>
                <w:rFonts w:ascii="Trebuchet MS" w:hAnsi="Trebuchet MS"/>
              </w:rPr>
              <w:t>asambleas</w:t>
            </w:r>
            <w:r w:rsidR="00672544" w:rsidRPr="00672544">
              <w:rPr>
                <w:rFonts w:ascii="Trebuchet MS" w:hAnsi="Trebuchet MS"/>
              </w:rPr>
              <w:t xml:space="preserve">. </w:t>
            </w:r>
            <w:r w:rsidR="002E5196">
              <w:rPr>
                <w:rFonts w:ascii="Trebuchet MS" w:hAnsi="Trebuchet MS"/>
              </w:rPr>
              <w:t>La IGJ</w:t>
            </w:r>
            <w:r w:rsidR="00672544" w:rsidRPr="00672544">
              <w:rPr>
                <w:rFonts w:ascii="Trebuchet MS" w:hAnsi="Trebuchet MS"/>
              </w:rPr>
              <w:t xml:space="preserve"> podrá intimar a talfin a las asociaciones civiles referidas en este artículo </w:t>
            </w:r>
            <w:r w:rsidR="00777EC8">
              <w:rPr>
                <w:rFonts w:ascii="Trebuchet MS" w:hAnsi="Trebuchet MS"/>
              </w:rPr>
              <w:t>ys</w:t>
            </w:r>
            <w:r w:rsidR="00672544" w:rsidRPr="00672544">
              <w:rPr>
                <w:rFonts w:ascii="Trebuchet MS" w:hAnsi="Trebuchet MS"/>
              </w:rPr>
              <w:t>u incumplimiento serác</w:t>
            </w:r>
            <w:r w:rsidR="00965B8F">
              <w:rPr>
                <w:rFonts w:ascii="Trebuchet MS" w:hAnsi="Trebuchet MS"/>
              </w:rPr>
              <w:t>ausal de aplicación de sanción.</w:t>
            </w:r>
          </w:p>
          <w:p w:rsidR="00094D20" w:rsidRPr="00094D20" w:rsidRDefault="00094D20" w:rsidP="00094D20">
            <w:pPr>
              <w:jc w:val="both"/>
              <w:rPr>
                <w:rFonts w:ascii="Trebuchet MS" w:hAnsi="Trebuchet MS"/>
                <w:b/>
              </w:rPr>
            </w:pPr>
          </w:p>
          <w:p w:rsidR="00094D20" w:rsidRDefault="00182E84" w:rsidP="00F02930">
            <w:pPr>
              <w:pStyle w:val="Prrafodelista"/>
              <w:numPr>
                <w:ilvl w:val="0"/>
                <w:numId w:val="5"/>
              </w:numPr>
              <w:ind w:left="317"/>
              <w:jc w:val="both"/>
              <w:rPr>
                <w:rFonts w:ascii="Trebuchet MS" w:hAnsi="Trebuchet MS"/>
                <w:b/>
              </w:rPr>
            </w:pPr>
            <w:r w:rsidRPr="00B452B5">
              <w:rPr>
                <w:rFonts w:ascii="Trebuchet MS" w:hAnsi="Trebuchet MS"/>
                <w:i/>
                <w:u w:val="single"/>
              </w:rPr>
              <w:t>Participación de asociados en asamblea</w:t>
            </w:r>
            <w:r w:rsidRPr="00F02930">
              <w:rPr>
                <w:rFonts w:ascii="Trebuchet MS" w:hAnsi="Trebuchet MS"/>
              </w:rPr>
              <w:t>.</w:t>
            </w:r>
            <w:r>
              <w:rPr>
                <w:rFonts w:ascii="Trebuchet MS" w:hAnsi="Trebuchet MS"/>
              </w:rPr>
              <w:t xml:space="preserve"> El </w:t>
            </w:r>
            <w:r w:rsidR="00094D20">
              <w:rPr>
                <w:rFonts w:ascii="Trebuchet MS" w:hAnsi="Trebuchet MS"/>
                <w:b/>
              </w:rPr>
              <w:t>Artículo 418</w:t>
            </w:r>
            <w:r w:rsidR="00777EC8">
              <w:rPr>
                <w:rFonts w:ascii="Trebuchet MS" w:hAnsi="Trebuchet MS"/>
              </w:rPr>
              <w:t>d</w:t>
            </w:r>
            <w:r w:rsidR="00094D20">
              <w:rPr>
                <w:rFonts w:ascii="Trebuchet MS" w:hAnsi="Trebuchet MS"/>
              </w:rPr>
              <w:t>ispone que p</w:t>
            </w:r>
            <w:r w:rsidR="00094D20" w:rsidRPr="00094D20">
              <w:rPr>
                <w:rFonts w:ascii="Trebuchet MS" w:hAnsi="Trebuchet MS"/>
              </w:rPr>
              <w:t>ara participar en la asamblea, lo</w:t>
            </w:r>
            <w:r w:rsidR="00094D20">
              <w:rPr>
                <w:rFonts w:ascii="Trebuchet MS" w:hAnsi="Trebuchet MS"/>
              </w:rPr>
              <w:t xml:space="preserve">s asociados deberán tener pagas </w:t>
            </w:r>
            <w:r w:rsidR="00094D20" w:rsidRPr="00094D20">
              <w:rPr>
                <w:rFonts w:ascii="Trebuchet MS" w:hAnsi="Trebuchet MS"/>
              </w:rPr>
              <w:t>hasta las cuotas y contribuciones correspondiente</w:t>
            </w:r>
            <w:r w:rsidR="00094D20">
              <w:rPr>
                <w:rFonts w:ascii="Trebuchet MS" w:hAnsi="Trebuchet MS"/>
              </w:rPr>
              <w:t xml:space="preserve">s al mes inmediato anterior. </w:t>
            </w:r>
            <w:r w:rsidR="00284168">
              <w:rPr>
                <w:rFonts w:ascii="Trebuchet MS" w:hAnsi="Trebuchet MS"/>
              </w:rPr>
              <w:t xml:space="preserve">Asimismo. Aclara que </w:t>
            </w:r>
            <w:r w:rsidR="00284168" w:rsidRPr="00284168">
              <w:rPr>
                <w:rFonts w:ascii="Trebuchet MS" w:hAnsi="Trebuchet MS"/>
                <w:b/>
              </w:rPr>
              <w:t>e</w:t>
            </w:r>
            <w:r w:rsidR="00094D20" w:rsidRPr="008B01AE">
              <w:rPr>
                <w:rFonts w:ascii="Trebuchet MS" w:hAnsi="Trebuchet MS"/>
                <w:b/>
              </w:rPr>
              <w:t>n ningún caso podrá impedirse la participación del asociado que purgue la mora con antelación al inicio de la asamblea.</w:t>
            </w:r>
          </w:p>
          <w:p w:rsidR="00DA41A2" w:rsidRDefault="00DA41A2" w:rsidP="00284168">
            <w:pPr>
              <w:jc w:val="both"/>
              <w:rPr>
                <w:rFonts w:ascii="Trebuchet MS" w:hAnsi="Trebuchet MS"/>
                <w:b/>
              </w:rPr>
            </w:pPr>
          </w:p>
          <w:p w:rsidR="0038074C" w:rsidRDefault="0038074C" w:rsidP="00F02930">
            <w:pPr>
              <w:pStyle w:val="Prrafodelista"/>
              <w:numPr>
                <w:ilvl w:val="0"/>
                <w:numId w:val="5"/>
              </w:numPr>
              <w:ind w:left="317"/>
              <w:jc w:val="both"/>
              <w:rPr>
                <w:rFonts w:ascii="Trebuchet MS" w:hAnsi="Trebuchet MS"/>
              </w:rPr>
            </w:pPr>
            <w:r w:rsidRPr="00B452B5">
              <w:rPr>
                <w:rFonts w:ascii="Trebuchet MS" w:hAnsi="Trebuchet MS"/>
                <w:i/>
                <w:u w:val="single"/>
              </w:rPr>
              <w:t>Actuación del inspector</w:t>
            </w:r>
            <w:r w:rsidRPr="00F02930">
              <w:rPr>
                <w:rFonts w:ascii="Trebuchet MS" w:hAnsi="Trebuchet MS"/>
              </w:rPr>
              <w:t>.</w:t>
            </w:r>
            <w:r w:rsidR="00CC56BE" w:rsidRPr="00F02930">
              <w:rPr>
                <w:rFonts w:ascii="Trebuchet MS" w:hAnsi="Trebuchet MS"/>
              </w:rPr>
              <w:t>El</w:t>
            </w:r>
            <w:r>
              <w:rPr>
                <w:rFonts w:ascii="Trebuchet MS" w:hAnsi="Trebuchet MS"/>
                <w:b/>
              </w:rPr>
              <w:t>Artículo 421</w:t>
            </w:r>
            <w:r>
              <w:rPr>
                <w:rFonts w:ascii="Trebuchet MS" w:hAnsi="Trebuchet MS"/>
              </w:rPr>
              <w:t xml:space="preserve"> mantiene las facultades del inspector que regulaba el artículo de la norma anterior y, además, agrega que e</w:t>
            </w:r>
            <w:r w:rsidRPr="0038074C">
              <w:rPr>
                <w:rFonts w:ascii="Trebuchet MS" w:hAnsi="Trebuchet MS"/>
              </w:rPr>
              <w:t>l inspector deberá, en caso de considerarlo necesari</w:t>
            </w:r>
            <w:r>
              <w:rPr>
                <w:rFonts w:ascii="Trebuchet MS" w:hAnsi="Trebuchet MS"/>
              </w:rPr>
              <w:t>o</w:t>
            </w:r>
            <w:r w:rsidR="00CC56BE" w:rsidRPr="00F02930">
              <w:rPr>
                <w:rFonts w:ascii="Trebuchet MS" w:hAnsi="Trebuchet MS"/>
                <w:i/>
              </w:rPr>
              <w:t>(a)</w:t>
            </w:r>
            <w:r w:rsidRPr="0038074C">
              <w:rPr>
                <w:rFonts w:ascii="Trebuchet MS" w:hAnsi="Trebuchet MS"/>
              </w:rPr>
              <w:t>Requerir el Libro de Actas de Comisión Directiva y Asambleas, de Registro de Asociados y, en su caso, el de Registro de Asistencia a Asambleas, debiendo verificarse su rúbrica y la transcripción del acta de convocatoria a asamblea</w:t>
            </w:r>
            <w:r w:rsidR="00CC56BE" w:rsidRPr="00F02930">
              <w:rPr>
                <w:rFonts w:ascii="Trebuchet MS" w:hAnsi="Trebuchet MS"/>
              </w:rPr>
              <w:t>; y</w:t>
            </w:r>
            <w:r w:rsidR="00CC56BE" w:rsidRPr="00F02930">
              <w:rPr>
                <w:rFonts w:ascii="Trebuchet MS" w:hAnsi="Trebuchet MS"/>
                <w:i/>
              </w:rPr>
              <w:t xml:space="preserve"> (b)</w:t>
            </w:r>
            <w:r w:rsidRPr="0038074C">
              <w:rPr>
                <w:rFonts w:ascii="Trebuchet MS" w:hAnsi="Trebuchet MS"/>
              </w:rPr>
              <w:t>Requerir copias del padrón elaborado y de la nómina de asistentes o de las constancias del libro pertinente, en su caso.</w:t>
            </w:r>
          </w:p>
          <w:p w:rsidR="00A25CBB" w:rsidRDefault="00A25CBB" w:rsidP="0038074C">
            <w:pPr>
              <w:jc w:val="both"/>
              <w:rPr>
                <w:rFonts w:ascii="Trebuchet MS" w:hAnsi="Trebuchet MS"/>
              </w:rPr>
            </w:pPr>
          </w:p>
          <w:p w:rsidR="00294E95" w:rsidRDefault="00A25CBB" w:rsidP="00F02930">
            <w:pPr>
              <w:pStyle w:val="Prrafodelista"/>
              <w:numPr>
                <w:ilvl w:val="0"/>
                <w:numId w:val="5"/>
              </w:numPr>
              <w:ind w:left="317"/>
              <w:jc w:val="both"/>
              <w:rPr>
                <w:rFonts w:ascii="Trebuchet MS" w:hAnsi="Trebuchet MS"/>
              </w:rPr>
            </w:pPr>
            <w:r w:rsidRPr="00B452B5">
              <w:rPr>
                <w:rFonts w:ascii="Trebuchet MS" w:hAnsi="Trebuchet MS"/>
                <w:i/>
                <w:u w:val="single"/>
              </w:rPr>
              <w:t>Carencia de libro de actas</w:t>
            </w:r>
            <w:r w:rsidRPr="00F02930">
              <w:rPr>
                <w:rFonts w:ascii="Trebuchet MS" w:hAnsi="Trebuchet MS"/>
              </w:rPr>
              <w:t>.</w:t>
            </w:r>
            <w:r w:rsidR="00F02930">
              <w:rPr>
                <w:rFonts w:ascii="Trebuchet MS" w:hAnsi="Trebuchet MS"/>
              </w:rPr>
              <w:t xml:space="preserve"> El</w:t>
            </w:r>
            <w:r w:rsidRPr="009940A8">
              <w:rPr>
                <w:rFonts w:ascii="Trebuchet MS" w:hAnsi="Trebuchet MS"/>
                <w:b/>
              </w:rPr>
              <w:t>Artículo 4</w:t>
            </w:r>
            <w:r>
              <w:rPr>
                <w:rFonts w:ascii="Trebuchet MS" w:hAnsi="Trebuchet MS"/>
                <w:b/>
              </w:rPr>
              <w:t>22</w:t>
            </w:r>
            <w:r w:rsidR="00F02930">
              <w:rPr>
                <w:rFonts w:ascii="Trebuchet MS" w:hAnsi="Trebuchet MS"/>
              </w:rPr>
              <w:t>r</w:t>
            </w:r>
            <w:r w:rsidR="00AA19FF" w:rsidRPr="00F02930">
              <w:rPr>
                <w:rFonts w:ascii="Trebuchet MS" w:hAnsi="Trebuchet MS"/>
              </w:rPr>
              <w:t>eplica</w:t>
            </w:r>
            <w:r w:rsidR="00AA19FF">
              <w:rPr>
                <w:rFonts w:ascii="Trebuchet MS" w:hAnsi="Trebuchet MS"/>
              </w:rPr>
              <w:t xml:space="preserve"> la redacción del anterior artículo 414 y</w:t>
            </w:r>
            <w:r w:rsidR="00F02930">
              <w:rPr>
                <w:rFonts w:ascii="Trebuchet MS" w:hAnsi="Trebuchet MS"/>
              </w:rPr>
              <w:t>, adicionalmente,prevé</w:t>
            </w:r>
            <w:r w:rsidR="00AA19FF">
              <w:rPr>
                <w:rFonts w:ascii="Trebuchet MS" w:hAnsi="Trebuchet MS"/>
              </w:rPr>
              <w:t xml:space="preserve"> que e</w:t>
            </w:r>
            <w:r w:rsidRPr="00A25CBB">
              <w:rPr>
                <w:rFonts w:ascii="Trebuchet MS" w:hAnsi="Trebuchet MS"/>
              </w:rPr>
              <w:t xml:space="preserve">s admisible la toma de nota o aprobación de resoluciones sociales formalizadasdirectamente en escritura pública, exclusivamente respecto de la designación deautoridades, siempre que se cumplan </w:t>
            </w:r>
            <w:r w:rsidR="00AA19FF">
              <w:rPr>
                <w:rFonts w:ascii="Trebuchet MS" w:hAnsi="Trebuchet MS"/>
              </w:rPr>
              <w:t xml:space="preserve">ciertos requisitos que </w:t>
            </w:r>
            <w:r w:rsidR="00F02930">
              <w:rPr>
                <w:rFonts w:ascii="Trebuchet MS" w:hAnsi="Trebuchet MS"/>
              </w:rPr>
              <w:t>describe</w:t>
            </w:r>
            <w:r w:rsidR="00AA19FF">
              <w:rPr>
                <w:rFonts w:ascii="Trebuchet MS" w:hAnsi="Trebuchet MS"/>
              </w:rPr>
              <w:t xml:space="preserve"> detalladamente.</w:t>
            </w:r>
          </w:p>
          <w:p w:rsidR="00294E95" w:rsidRDefault="00294E95" w:rsidP="00294E95">
            <w:pPr>
              <w:rPr>
                <w:rFonts w:ascii="Trebuchet MS" w:hAnsi="Trebuchet MS"/>
              </w:rPr>
            </w:pPr>
          </w:p>
          <w:p w:rsidR="00094D20" w:rsidRDefault="00294E95" w:rsidP="001F5D45">
            <w:pPr>
              <w:pStyle w:val="Prrafodelista"/>
              <w:numPr>
                <w:ilvl w:val="0"/>
                <w:numId w:val="5"/>
              </w:numPr>
              <w:ind w:left="317"/>
              <w:jc w:val="both"/>
              <w:rPr>
                <w:rFonts w:ascii="Trebuchet MS" w:hAnsi="Trebuchet MS"/>
              </w:rPr>
            </w:pPr>
            <w:r w:rsidRPr="00B452B5">
              <w:rPr>
                <w:rFonts w:ascii="Trebuchet MS" w:hAnsi="Trebuchet MS"/>
                <w:i/>
                <w:u w:val="single"/>
              </w:rPr>
              <w:t>Régimen Disciplinario</w:t>
            </w:r>
            <w:r w:rsidRPr="00F02930">
              <w:rPr>
                <w:rFonts w:ascii="Trebuchet MS" w:hAnsi="Trebuchet MS"/>
              </w:rPr>
              <w:t>.</w:t>
            </w:r>
            <w:r w:rsidR="00F02930">
              <w:rPr>
                <w:rFonts w:ascii="Trebuchet MS" w:hAnsi="Trebuchet MS"/>
              </w:rPr>
              <w:t xml:space="preserve"> El</w:t>
            </w:r>
            <w:r>
              <w:rPr>
                <w:rFonts w:ascii="Trebuchet MS" w:hAnsi="Trebuchet MS"/>
                <w:b/>
              </w:rPr>
              <w:t>Artículo 426</w:t>
            </w:r>
            <w:r w:rsidR="00F02930">
              <w:rPr>
                <w:rFonts w:ascii="Trebuchet MS" w:hAnsi="Trebuchet MS"/>
                <w:b/>
              </w:rPr>
              <w:t xml:space="preserve"> m</w:t>
            </w:r>
            <w:r w:rsidR="003524E2" w:rsidRPr="00F02930">
              <w:rPr>
                <w:rFonts w:ascii="Trebuchet MS" w:hAnsi="Trebuchet MS"/>
              </w:rPr>
              <w:t>odifica</w:t>
            </w:r>
            <w:r w:rsidR="003524E2">
              <w:rPr>
                <w:rFonts w:ascii="Trebuchet MS" w:hAnsi="Trebuchet MS"/>
              </w:rPr>
              <w:t xml:space="preserve"> la disposición anterior que ponía facultades disciplinarias en cabeza de la asamblea de asociados</w:t>
            </w:r>
            <w:r w:rsidR="00D14259">
              <w:rPr>
                <w:rFonts w:ascii="Trebuchet MS" w:hAnsi="Trebuchet MS"/>
              </w:rPr>
              <w:t xml:space="preserve">. Actualmente, se </w:t>
            </w:r>
            <w:r w:rsidR="003524E2" w:rsidRPr="00F02930">
              <w:rPr>
                <w:rFonts w:ascii="Trebuchet MS" w:hAnsi="Trebuchet MS"/>
              </w:rPr>
              <w:t>establece</w:t>
            </w:r>
            <w:r w:rsidR="003524E2">
              <w:rPr>
                <w:rFonts w:ascii="Trebuchet MS" w:hAnsi="Trebuchet MS"/>
              </w:rPr>
              <w:t xml:space="preserve"> que l</w:t>
            </w:r>
            <w:r w:rsidRPr="00294E95">
              <w:rPr>
                <w:rFonts w:ascii="Trebuchet MS" w:hAnsi="Trebuchet MS"/>
              </w:rPr>
              <w:t>os estatutos de las asociaciones civiles</w:t>
            </w:r>
            <w:r w:rsidR="00D14259">
              <w:rPr>
                <w:rFonts w:ascii="Trebuchet MS" w:hAnsi="Trebuchet MS"/>
              </w:rPr>
              <w:t xml:space="preserve">deben </w:t>
            </w:r>
            <w:r w:rsidRPr="00F02930">
              <w:rPr>
                <w:rFonts w:ascii="Trebuchet MS" w:hAnsi="Trebuchet MS"/>
              </w:rPr>
              <w:t>reglamentar</w:t>
            </w:r>
            <w:r w:rsidRPr="00294E95">
              <w:rPr>
                <w:rFonts w:ascii="Trebuchet MS" w:hAnsi="Trebuchet MS"/>
              </w:rPr>
              <w:t xml:space="preserve"> en formaclara y precisa las facultades disciplinarias de sus órganos sociales, garantizandoen todos los casos el pleno ejercicio del derecho de defensa</w:t>
            </w:r>
            <w:r w:rsidRPr="00F02930">
              <w:rPr>
                <w:rFonts w:ascii="Trebuchet MS" w:hAnsi="Trebuchet MS"/>
              </w:rPr>
              <w:t>.</w:t>
            </w:r>
            <w:r w:rsidR="003524E2" w:rsidRPr="00F02930">
              <w:rPr>
                <w:rFonts w:ascii="Trebuchet MS" w:hAnsi="Trebuchet MS"/>
              </w:rPr>
              <w:t xml:space="preserve"> Asimismo, </w:t>
            </w:r>
            <w:r w:rsidR="00C54732">
              <w:rPr>
                <w:rFonts w:ascii="Trebuchet MS" w:hAnsi="Trebuchet MS"/>
              </w:rPr>
              <w:t>se</w:t>
            </w:r>
            <w:r w:rsidR="003524E2">
              <w:rPr>
                <w:rFonts w:ascii="Trebuchet MS" w:hAnsi="Trebuchet MS"/>
              </w:rPr>
              <w:t xml:space="preserve"> agrega que e</w:t>
            </w:r>
            <w:r w:rsidRPr="00294E95">
              <w:rPr>
                <w:rFonts w:ascii="Trebuchet MS" w:hAnsi="Trebuchet MS"/>
              </w:rPr>
              <w:t xml:space="preserve">n </w:t>
            </w:r>
            <w:r w:rsidR="003524E2">
              <w:rPr>
                <w:rFonts w:ascii="Trebuchet MS" w:hAnsi="Trebuchet MS"/>
              </w:rPr>
              <w:t>e</w:t>
            </w:r>
            <w:r w:rsidRPr="00294E95">
              <w:rPr>
                <w:rFonts w:ascii="Trebuchet MS" w:hAnsi="Trebuchet MS"/>
              </w:rPr>
              <w:t>l caso de aplicación de sanciones por la Comisión Directiva u órganoespecializado con facultades al efecto, estatutariamente establecidas (Tribunal de Disciplina u otros), deberá preverse el recurso de apelación ante la primerasamblea que se celebre, el cual tendrá efectos suspensivos.</w:t>
            </w:r>
            <w:r w:rsidR="00C54732">
              <w:rPr>
                <w:rFonts w:ascii="Trebuchet MS" w:hAnsi="Trebuchet MS"/>
              </w:rPr>
              <w:t>Al respecto, se menciona asimismo que l</w:t>
            </w:r>
            <w:r w:rsidRPr="00C54732">
              <w:rPr>
                <w:rFonts w:ascii="Trebuchet MS" w:hAnsi="Trebuchet MS"/>
              </w:rPr>
              <w:t>a</w:t>
            </w:r>
            <w:r w:rsidRPr="00294E95">
              <w:rPr>
                <w:rFonts w:ascii="Trebuchet MS" w:hAnsi="Trebuchet MS"/>
              </w:rPr>
              <w:t xml:space="preserve"> asamblea podrá aplicar sanciones disciplinarias a los asociados, en únicainstancia, de así e</w:t>
            </w:r>
            <w:r>
              <w:rPr>
                <w:rFonts w:ascii="Trebuchet MS" w:hAnsi="Trebuchet MS"/>
              </w:rPr>
              <w:t>star previsto en los estatutos.</w:t>
            </w:r>
          </w:p>
          <w:p w:rsidR="00804C9F" w:rsidRDefault="00804C9F" w:rsidP="00C54732">
            <w:pPr>
              <w:pStyle w:val="Prrafodelista"/>
              <w:rPr>
                <w:rFonts w:ascii="Trebuchet MS" w:hAnsi="Trebuchet MS"/>
              </w:rPr>
            </w:pPr>
          </w:p>
          <w:p w:rsidR="00804C9F" w:rsidRPr="00C54732" w:rsidRDefault="00804C9F" w:rsidP="00A27895">
            <w:pPr>
              <w:pStyle w:val="Prrafodelista"/>
              <w:numPr>
                <w:ilvl w:val="0"/>
                <w:numId w:val="5"/>
              </w:numPr>
              <w:ind w:left="317"/>
              <w:jc w:val="both"/>
              <w:rPr>
                <w:rFonts w:ascii="Trebuchet MS" w:hAnsi="Trebuchet MS"/>
                <w:b/>
              </w:rPr>
            </w:pPr>
            <w:r w:rsidRPr="00C54732">
              <w:rPr>
                <w:rFonts w:ascii="Trebuchet MS" w:hAnsi="Trebuchet MS"/>
                <w:u w:val="single"/>
              </w:rPr>
              <w:t>Transformación</w:t>
            </w:r>
            <w:r w:rsidRPr="00C54732">
              <w:rPr>
                <w:rFonts w:ascii="Trebuchet MS" w:hAnsi="Trebuchet MS"/>
              </w:rPr>
              <w:t>.</w:t>
            </w:r>
            <w:r w:rsidR="00C54732">
              <w:rPr>
                <w:rFonts w:ascii="Trebuchet MS" w:hAnsi="Trebuchet MS"/>
              </w:rPr>
              <w:t>El</w:t>
            </w:r>
            <w:r w:rsidRPr="00804C9F">
              <w:rPr>
                <w:rFonts w:ascii="Trebuchet MS" w:hAnsi="Trebuchet MS"/>
                <w:b/>
              </w:rPr>
              <w:t>Artículo 438</w:t>
            </w:r>
            <w:r w:rsidR="00584556">
              <w:rPr>
                <w:rFonts w:ascii="Trebuchet MS" w:hAnsi="Trebuchet MS"/>
              </w:rPr>
              <w:t>admite</w:t>
            </w:r>
            <w:r w:rsidRPr="00804C9F">
              <w:rPr>
                <w:rFonts w:ascii="Trebuchet MS" w:hAnsi="Trebuchet MS"/>
              </w:rPr>
              <w:t xml:space="preserve"> la transformación de las asociaciones </w:t>
            </w:r>
            <w:r w:rsidR="00C54732">
              <w:rPr>
                <w:rFonts w:ascii="Trebuchet MS" w:hAnsi="Trebuchet MS"/>
              </w:rPr>
              <w:t>civiles constituidas</w:t>
            </w:r>
            <w:r w:rsidRPr="00804C9F">
              <w:rPr>
                <w:rFonts w:ascii="Trebuchet MS" w:hAnsi="Trebuchet MS"/>
              </w:rPr>
              <w:t xml:space="preserve">bajo forma de sociedad previstas en el artículo 3 de la Ley N° 19.550 en asociaciones civiles reguladas por el Código Civil y Comercial y en sentido inverso, en caso que las asociaciones civiles lo contemplen expresamente en sus estatutos. </w:t>
            </w:r>
            <w:r w:rsidR="00584556">
              <w:rPr>
                <w:rFonts w:ascii="Trebuchet MS" w:hAnsi="Trebuchet MS"/>
              </w:rPr>
              <w:t>Asimismo, prevé que l</w:t>
            </w:r>
            <w:r w:rsidRPr="00804C9F">
              <w:rPr>
                <w:rFonts w:ascii="Trebuchet MS" w:hAnsi="Trebuchet MS"/>
              </w:rPr>
              <w:t xml:space="preserve">as asociaciones civiles podrán transformarse en fundaciones sujeto a las condiciones de autorización que </w:t>
            </w:r>
            <w:r w:rsidR="00584556">
              <w:rPr>
                <w:rFonts w:ascii="Trebuchet MS" w:hAnsi="Trebuchet MS"/>
              </w:rPr>
              <w:t xml:space="preserve">la IGJ </w:t>
            </w:r>
            <w:r w:rsidRPr="00804C9F">
              <w:rPr>
                <w:rFonts w:ascii="Trebuchet MS" w:hAnsi="Trebuchet MS"/>
              </w:rPr>
              <w:t>disponga en cada caso.</w:t>
            </w:r>
          </w:p>
          <w:p w:rsidR="00431D4D" w:rsidRDefault="00431D4D" w:rsidP="00D94755">
            <w:pPr>
              <w:jc w:val="both"/>
              <w:rPr>
                <w:rFonts w:ascii="Trebuchet MS" w:hAnsi="Trebuchet MS"/>
              </w:rPr>
            </w:pPr>
          </w:p>
          <w:p w:rsidR="00291F85" w:rsidRDefault="00291F85" w:rsidP="00291F85">
            <w:pPr>
              <w:jc w:val="both"/>
              <w:rPr>
                <w:rFonts w:ascii="Trebuchet MS" w:hAnsi="Trebuchet MS"/>
                <w:b/>
              </w:rPr>
            </w:pPr>
            <w:r>
              <w:rPr>
                <w:rFonts w:ascii="Trebuchet MS" w:hAnsi="Trebuchet MS"/>
              </w:rPr>
              <w:t xml:space="preserve">Se introducen las siguientes modificaciones en relación con el funcionamiento de las </w:t>
            </w:r>
            <w:r w:rsidRPr="00366A34">
              <w:rPr>
                <w:rFonts w:ascii="Trebuchet MS" w:hAnsi="Trebuchet MS"/>
                <w:b/>
                <w:i/>
                <w:u w:val="single"/>
              </w:rPr>
              <w:t>fundaciones</w:t>
            </w:r>
            <w:r>
              <w:rPr>
                <w:rFonts w:ascii="Trebuchet MS" w:hAnsi="Trebuchet MS"/>
              </w:rPr>
              <w:t>:</w:t>
            </w:r>
          </w:p>
          <w:p w:rsidR="00D94755" w:rsidRDefault="00D94755" w:rsidP="00D94755">
            <w:pPr>
              <w:jc w:val="both"/>
              <w:rPr>
                <w:rFonts w:ascii="Trebuchet MS" w:hAnsi="Trebuchet MS"/>
                <w:b/>
              </w:rPr>
            </w:pPr>
          </w:p>
          <w:p w:rsidR="002538A4" w:rsidRPr="00366A34" w:rsidRDefault="00291F85" w:rsidP="00366A34">
            <w:pPr>
              <w:pStyle w:val="Prrafodelista"/>
              <w:numPr>
                <w:ilvl w:val="0"/>
                <w:numId w:val="5"/>
              </w:numPr>
              <w:ind w:left="317"/>
              <w:jc w:val="both"/>
              <w:rPr>
                <w:rFonts w:ascii="Trebuchet MS" w:hAnsi="Trebuchet MS"/>
              </w:rPr>
            </w:pPr>
            <w:r w:rsidRPr="00366A34">
              <w:rPr>
                <w:rFonts w:ascii="Trebuchet MS" w:hAnsi="Trebuchet MS"/>
                <w:u w:val="single"/>
              </w:rPr>
              <w:t>Consejo de Administración</w:t>
            </w:r>
            <w:r w:rsidRPr="00366A34">
              <w:rPr>
                <w:rFonts w:ascii="Trebuchet MS" w:hAnsi="Trebuchet MS"/>
              </w:rPr>
              <w:t xml:space="preserve">. </w:t>
            </w:r>
            <w:r w:rsidR="00400E0D" w:rsidRPr="00366A34">
              <w:rPr>
                <w:rFonts w:ascii="Trebuchet MS" w:hAnsi="Trebuchet MS"/>
              </w:rPr>
              <w:t xml:space="preserve">De acuerdo con los </w:t>
            </w:r>
            <w:r w:rsidR="000719EF" w:rsidRPr="00366A34">
              <w:rPr>
                <w:rFonts w:ascii="Trebuchet MS" w:hAnsi="Trebuchet MS"/>
                <w:b/>
              </w:rPr>
              <w:t>Artículos 442 a 445</w:t>
            </w:r>
            <w:r w:rsidR="00400E0D" w:rsidRPr="00366A34">
              <w:rPr>
                <w:rFonts w:ascii="Trebuchet MS" w:hAnsi="Trebuchet MS"/>
              </w:rPr>
              <w:t xml:space="preserve">, se </w:t>
            </w:r>
            <w:r w:rsidR="000719EF" w:rsidRPr="00366A34">
              <w:rPr>
                <w:rFonts w:ascii="Trebuchet MS" w:hAnsi="Trebuchet MS"/>
              </w:rPr>
              <w:t>mantienen las disposiciones</w:t>
            </w:r>
            <w:r w:rsidR="00400E0D" w:rsidRPr="00366A34">
              <w:rPr>
                <w:rFonts w:ascii="Trebuchet MS" w:hAnsi="Trebuchet MS"/>
              </w:rPr>
              <w:t xml:space="preserve"> de la regulación anterior</w:t>
            </w:r>
            <w:r w:rsidR="000719EF" w:rsidRPr="00366A34">
              <w:rPr>
                <w:rFonts w:ascii="Trebuchet MS" w:hAnsi="Trebuchet MS"/>
              </w:rPr>
              <w:t xml:space="preserve"> con mínimas modificaciones</w:t>
            </w:r>
            <w:r w:rsidR="00B44716" w:rsidRPr="00366A34">
              <w:rPr>
                <w:rFonts w:ascii="Trebuchet MS" w:hAnsi="Trebuchet MS"/>
              </w:rPr>
              <w:t xml:space="preserve">, a saber: </w:t>
            </w:r>
            <w:r w:rsidR="00B44716" w:rsidRPr="00366A34">
              <w:rPr>
                <w:rFonts w:ascii="Trebuchet MS" w:hAnsi="Trebuchet MS"/>
                <w:i/>
              </w:rPr>
              <w:t>(a</w:t>
            </w:r>
            <w:r w:rsidR="003F09D5">
              <w:rPr>
                <w:rFonts w:ascii="Trebuchet MS" w:hAnsi="Trebuchet MS"/>
                <w:i/>
              </w:rPr>
              <w:t>)</w:t>
            </w:r>
            <w:r w:rsidR="003F09D5">
              <w:rPr>
                <w:rFonts w:ascii="Trebuchet MS" w:hAnsi="Trebuchet MS"/>
              </w:rPr>
              <w:t xml:space="preserve"> las fundaciones que se encuentren dentro del periodo de cumplimiento del plan trienal, deberán</w:t>
            </w:r>
            <w:r w:rsidR="00630350" w:rsidRPr="00366A34">
              <w:rPr>
                <w:rFonts w:ascii="Trebuchet MS" w:hAnsi="Trebuchet MS"/>
              </w:rPr>
              <w:t xml:space="preserve"> presentar un informe especial de Contador Público con opinión respecto del análisis del desarrollo del </w:t>
            </w:r>
            <w:r w:rsidR="003F09D5" w:rsidRPr="00366A34">
              <w:rPr>
                <w:rFonts w:ascii="Trebuchet MS" w:hAnsi="Trebuchet MS"/>
                <w:i/>
              </w:rPr>
              <w:t>p</w:t>
            </w:r>
            <w:r w:rsidR="00630350" w:rsidRPr="00366A34">
              <w:rPr>
                <w:rFonts w:ascii="Trebuchet MS" w:hAnsi="Trebuchet MS"/>
                <w:i/>
              </w:rPr>
              <w:t xml:space="preserve">lan de </w:t>
            </w:r>
            <w:r w:rsidR="003F09D5">
              <w:rPr>
                <w:rFonts w:ascii="Trebuchet MS" w:hAnsi="Trebuchet MS"/>
                <w:i/>
              </w:rPr>
              <w:t>a</w:t>
            </w:r>
            <w:r w:rsidR="00630350" w:rsidRPr="00366A34">
              <w:rPr>
                <w:rFonts w:ascii="Trebuchet MS" w:hAnsi="Trebuchet MS"/>
                <w:i/>
              </w:rPr>
              <w:t xml:space="preserve">cción </w:t>
            </w:r>
            <w:r w:rsidR="003F09D5">
              <w:rPr>
                <w:rFonts w:ascii="Trebuchet MS" w:hAnsi="Trebuchet MS"/>
                <w:i/>
              </w:rPr>
              <w:t>t</w:t>
            </w:r>
            <w:r w:rsidR="00630350" w:rsidRPr="00366A34">
              <w:rPr>
                <w:rFonts w:ascii="Trebuchet MS" w:hAnsi="Trebuchet MS"/>
                <w:i/>
              </w:rPr>
              <w:t>rienal</w:t>
            </w:r>
            <w:r w:rsidR="00630350" w:rsidRPr="00366A34">
              <w:rPr>
                <w:rFonts w:ascii="Trebuchet MS" w:hAnsi="Trebuchet MS"/>
              </w:rPr>
              <w:t xml:space="preserve"> y de las </w:t>
            </w:r>
            <w:r w:rsidR="003F09D5">
              <w:rPr>
                <w:rFonts w:ascii="Trebuchet MS" w:hAnsi="Trebuchet MS"/>
                <w:i/>
              </w:rPr>
              <w:t>b</w:t>
            </w:r>
            <w:r w:rsidR="00630350" w:rsidRPr="00366A34">
              <w:rPr>
                <w:rFonts w:ascii="Trebuchet MS" w:hAnsi="Trebuchet MS"/>
                <w:i/>
              </w:rPr>
              <w:t xml:space="preserve">ases </w:t>
            </w:r>
            <w:r w:rsidR="003F09D5">
              <w:rPr>
                <w:rFonts w:ascii="Trebuchet MS" w:hAnsi="Trebuchet MS"/>
                <w:i/>
              </w:rPr>
              <w:t>p</w:t>
            </w:r>
            <w:r w:rsidR="00630350" w:rsidRPr="00366A34">
              <w:rPr>
                <w:rFonts w:ascii="Trebuchet MS" w:hAnsi="Trebuchet MS"/>
                <w:i/>
              </w:rPr>
              <w:t>resupuestarias</w:t>
            </w:r>
            <w:r w:rsidR="00400E0D" w:rsidRPr="00366A34">
              <w:rPr>
                <w:rFonts w:ascii="Trebuchet MS" w:hAnsi="Trebuchet MS"/>
              </w:rPr>
              <w:t>; y</w:t>
            </w:r>
            <w:r w:rsidR="00F5137C">
              <w:rPr>
                <w:rFonts w:ascii="Trebuchet MS" w:hAnsi="Trebuchet MS"/>
              </w:rPr>
              <w:t xml:space="preserve"> asimismo</w:t>
            </w:r>
            <w:r w:rsidR="00400E0D" w:rsidRPr="00366A34">
              <w:rPr>
                <w:rFonts w:ascii="Trebuchet MS" w:hAnsi="Trebuchet MS"/>
                <w:i/>
              </w:rPr>
              <w:t>(b)</w:t>
            </w:r>
            <w:r w:rsidR="00F5137C">
              <w:rPr>
                <w:rFonts w:ascii="Trebuchet MS" w:hAnsi="Trebuchet MS"/>
              </w:rPr>
              <w:t>se</w:t>
            </w:r>
            <w:r w:rsidR="002538A4" w:rsidRPr="00366A34">
              <w:rPr>
                <w:rFonts w:ascii="Trebuchet MS" w:hAnsi="Trebuchet MS"/>
              </w:rPr>
              <w:t xml:space="preserve"> dispone que las </w:t>
            </w:r>
            <w:r w:rsidR="002538A4" w:rsidRPr="00366A34">
              <w:rPr>
                <w:rFonts w:ascii="Trebuchet MS" w:hAnsi="Trebuchet MS"/>
              </w:rPr>
              <w:lastRenderedPageBreak/>
              <w:t>fundaciones deben destinar la mayor parte de sus ingresos al cumplimiento de sus fines.</w:t>
            </w:r>
            <w:r w:rsidR="00F5137C">
              <w:rPr>
                <w:rFonts w:ascii="Trebuchet MS" w:hAnsi="Trebuchet MS"/>
              </w:rPr>
              <w:t xml:space="preserve"> En este sentido, </w:t>
            </w:r>
            <w:r w:rsidR="00F5137C">
              <w:rPr>
                <w:rFonts w:ascii="Trebuchet MS" w:hAnsi="Trebuchet MS"/>
                <w:b/>
              </w:rPr>
              <w:t>l</w:t>
            </w:r>
            <w:r w:rsidR="002538A4" w:rsidRPr="00366A34">
              <w:rPr>
                <w:rFonts w:ascii="Trebuchet MS" w:hAnsi="Trebuchet MS"/>
                <w:b/>
              </w:rPr>
              <w:t>a acumulación de fondos debe llevarse a cabo únicamente con objetos precisos</w:t>
            </w:r>
            <w:r w:rsidR="002538A4" w:rsidRPr="00366A34">
              <w:rPr>
                <w:rFonts w:ascii="Trebuchet MS" w:hAnsi="Trebuchet MS"/>
              </w:rPr>
              <w:t xml:space="preserve">, tales como la formación de un capital suficiente para el cumplimiento de programas futuros de mayor envergadura, siempre relacionados al objeto estatutariamente previsto. En </w:t>
            </w:r>
            <w:r w:rsidR="00F5137C">
              <w:rPr>
                <w:rFonts w:ascii="Trebuchet MS" w:hAnsi="Trebuchet MS"/>
              </w:rPr>
              <w:t>tales</w:t>
            </w:r>
            <w:r w:rsidR="002538A4" w:rsidRPr="00366A34">
              <w:rPr>
                <w:rFonts w:ascii="Trebuchet MS" w:hAnsi="Trebuchet MS"/>
              </w:rPr>
              <w:t>casos debe informarse a la IGJ sobre esos objetivos buscados y la factibilidad material de su cumplimiento. De igual manera, las fundaciones deben informar de inmediato a la IGJ la realización de gastos que importen una disminución apreciable de su patrimonio.</w:t>
            </w:r>
          </w:p>
          <w:p w:rsidR="00DE7A6E" w:rsidRDefault="00DE7A6E" w:rsidP="002538A4">
            <w:pPr>
              <w:jc w:val="both"/>
              <w:rPr>
                <w:rFonts w:ascii="Trebuchet MS" w:hAnsi="Trebuchet MS"/>
              </w:rPr>
            </w:pPr>
          </w:p>
          <w:p w:rsidR="0085192D" w:rsidRPr="00366A34" w:rsidRDefault="00F5137C" w:rsidP="00366A34">
            <w:pPr>
              <w:pStyle w:val="Prrafodelista"/>
              <w:numPr>
                <w:ilvl w:val="0"/>
                <w:numId w:val="5"/>
              </w:numPr>
              <w:ind w:left="317"/>
              <w:jc w:val="both"/>
              <w:rPr>
                <w:rFonts w:ascii="Trebuchet MS" w:hAnsi="Trebuchet MS"/>
              </w:rPr>
            </w:pPr>
            <w:r w:rsidRPr="00366A34">
              <w:rPr>
                <w:rFonts w:ascii="Trebuchet MS" w:hAnsi="Trebuchet MS"/>
                <w:u w:val="single"/>
              </w:rPr>
              <w:t>Participación en sociedades</w:t>
            </w:r>
            <w:r w:rsidRPr="00366A34">
              <w:rPr>
                <w:rFonts w:ascii="Trebuchet MS" w:hAnsi="Trebuchet MS"/>
              </w:rPr>
              <w:t>.</w:t>
            </w:r>
            <w:r>
              <w:rPr>
                <w:rFonts w:ascii="Trebuchet MS" w:hAnsi="Trebuchet MS"/>
              </w:rPr>
              <w:t xml:space="preserve"> El </w:t>
            </w:r>
            <w:r w:rsidR="00D9361D" w:rsidRPr="00366A34">
              <w:rPr>
                <w:rFonts w:ascii="Trebuchet MS" w:hAnsi="Trebuchet MS"/>
                <w:b/>
              </w:rPr>
              <w:t>Artículo 446</w:t>
            </w:r>
            <w:r>
              <w:rPr>
                <w:rFonts w:ascii="Trebuchet MS" w:hAnsi="Trebuchet MS"/>
              </w:rPr>
              <w:t xml:space="preserve"> m</w:t>
            </w:r>
            <w:r w:rsidR="00D9361D" w:rsidRPr="00366A34">
              <w:rPr>
                <w:rFonts w:ascii="Trebuchet MS" w:hAnsi="Trebuchet MS"/>
              </w:rPr>
              <w:t>antiene la regulación anterior con mínimos cambios</w:t>
            </w:r>
            <w:r>
              <w:rPr>
                <w:rFonts w:ascii="Trebuchet MS" w:hAnsi="Trebuchet MS"/>
              </w:rPr>
              <w:t>. Sedestaca</w:t>
            </w:r>
            <w:r w:rsidR="00D9361D" w:rsidRPr="00366A34">
              <w:rPr>
                <w:rFonts w:ascii="Trebuchet MS" w:hAnsi="Trebuchet MS"/>
              </w:rPr>
              <w:t xml:space="preserve">que las asociaciones civiles y fundaciones en </w:t>
            </w:r>
            <w:r w:rsidR="00D9361D" w:rsidRPr="00366A34">
              <w:rPr>
                <w:rFonts w:ascii="Trebuchet MS" w:hAnsi="Trebuchet MS"/>
                <w:b/>
                <w:i/>
              </w:rPr>
              <w:t>ningún caso podrán adquirir acciones suficientes para convertirse en sujeto controlante de la sociedad anónima participada</w:t>
            </w:r>
            <w:r w:rsidR="00D9361D" w:rsidRPr="00366A34">
              <w:rPr>
                <w:rFonts w:ascii="Trebuchet MS" w:hAnsi="Trebuchet MS"/>
              </w:rPr>
              <w:t xml:space="preserve">, en los términos del artículo 33, inciso 1, de la </w:t>
            </w:r>
            <w:r>
              <w:rPr>
                <w:rFonts w:ascii="Trebuchet MS" w:hAnsi="Trebuchet MS"/>
              </w:rPr>
              <w:t>LGS</w:t>
            </w:r>
            <w:r w:rsidR="00D9361D" w:rsidRPr="00366A34">
              <w:rPr>
                <w:rFonts w:ascii="Trebuchet MS" w:hAnsi="Trebuchet MS"/>
              </w:rPr>
              <w:t>.</w:t>
            </w:r>
          </w:p>
        </w:tc>
      </w:tr>
      <w:tr w:rsidR="0075775B" w:rsidRPr="00491667" w:rsidTr="00C67BF4">
        <w:trPr>
          <w:trHeight w:val="974"/>
        </w:trPr>
        <w:tc>
          <w:tcPr>
            <w:tcW w:w="3686" w:type="dxa"/>
            <w:shd w:val="clear" w:color="auto" w:fill="D9D9D9" w:themeFill="background1" w:themeFillShade="D9"/>
            <w:vAlign w:val="center"/>
          </w:tcPr>
          <w:p w:rsidR="0075775B" w:rsidRPr="007803DA" w:rsidRDefault="003C7EC3" w:rsidP="00F67AEB">
            <w:pPr>
              <w:rPr>
                <w:rFonts w:ascii="Trebuchet MS" w:hAnsi="Trebuchet MS"/>
                <w:b/>
              </w:rPr>
            </w:pPr>
            <w:r w:rsidRPr="007803DA">
              <w:rPr>
                <w:rFonts w:ascii="Trebuchet MS" w:hAnsi="Trebuchet MS"/>
                <w:b/>
              </w:rPr>
              <w:lastRenderedPageBreak/>
              <w:t>RETIRO DE PERSONERÍA. DISOLUCIÓN,</w:t>
            </w:r>
            <w:r w:rsidR="007803DA" w:rsidRPr="007803DA">
              <w:rPr>
                <w:rFonts w:ascii="Trebuchet MS" w:hAnsi="Trebuchet MS"/>
                <w:b/>
              </w:rPr>
              <w:t xml:space="preserve">LIQUIDACIÓN Y CANCELACIÓN </w:t>
            </w:r>
          </w:p>
        </w:tc>
        <w:tc>
          <w:tcPr>
            <w:tcW w:w="6663" w:type="dxa"/>
            <w:shd w:val="clear" w:color="auto" w:fill="D9D9D9" w:themeFill="background1" w:themeFillShade="D9"/>
            <w:vAlign w:val="center"/>
          </w:tcPr>
          <w:p w:rsidR="007803DA" w:rsidRDefault="00BA4357" w:rsidP="007803DA">
            <w:pPr>
              <w:jc w:val="both"/>
              <w:rPr>
                <w:rFonts w:ascii="Trebuchet MS" w:hAnsi="Trebuchet MS"/>
              </w:rPr>
            </w:pPr>
            <w:r>
              <w:rPr>
                <w:rFonts w:ascii="Trebuchet MS" w:hAnsi="Trebuchet MS"/>
              </w:rPr>
              <w:t xml:space="preserve">Esta materia </w:t>
            </w:r>
            <w:r w:rsidR="00DB28DF">
              <w:rPr>
                <w:rFonts w:ascii="Trebuchet MS" w:hAnsi="Trebuchet MS"/>
              </w:rPr>
              <w:t>se</w:t>
            </w:r>
            <w:r w:rsidR="007803DA">
              <w:rPr>
                <w:rFonts w:ascii="Trebuchet MS" w:hAnsi="Trebuchet MS"/>
              </w:rPr>
              <w:t xml:space="preserve"> encontraba </w:t>
            </w:r>
            <w:r w:rsidR="00DB28DF">
              <w:rPr>
                <w:rFonts w:ascii="Trebuchet MS" w:hAnsi="Trebuchet MS"/>
              </w:rPr>
              <w:t>regulada</w:t>
            </w:r>
            <w:r w:rsidR="007803DA">
              <w:rPr>
                <w:rFonts w:ascii="Trebuchet MS" w:hAnsi="Trebuchet MS"/>
              </w:rPr>
              <w:t xml:space="preserve"> en los </w:t>
            </w:r>
            <w:r w:rsidR="00DB28DF" w:rsidRPr="00250791">
              <w:rPr>
                <w:rFonts w:ascii="Trebuchet MS" w:hAnsi="Trebuchet MS"/>
                <w:b/>
              </w:rPr>
              <w:t>Artículos</w:t>
            </w:r>
            <w:r w:rsidR="007803DA" w:rsidRPr="00250791">
              <w:rPr>
                <w:rFonts w:ascii="Trebuchet MS" w:hAnsi="Trebuchet MS"/>
                <w:b/>
              </w:rPr>
              <w:t xml:space="preserve"> 449 a 451</w:t>
            </w:r>
            <w:r w:rsidR="007803DA">
              <w:rPr>
                <w:rFonts w:ascii="Trebuchet MS" w:hAnsi="Trebuchet MS"/>
              </w:rPr>
              <w:t>.</w:t>
            </w:r>
            <w:r>
              <w:rPr>
                <w:rFonts w:ascii="Trebuchet MS" w:hAnsi="Trebuchet MS"/>
              </w:rPr>
              <w:t>-</w:t>
            </w:r>
          </w:p>
          <w:p w:rsidR="0075775B" w:rsidRPr="00491667" w:rsidRDefault="0075775B" w:rsidP="00F67AEB">
            <w:pPr>
              <w:rPr>
                <w:rFonts w:ascii="Trebuchet MS" w:hAnsi="Trebuchet MS"/>
              </w:rPr>
            </w:pPr>
          </w:p>
        </w:tc>
        <w:tc>
          <w:tcPr>
            <w:tcW w:w="12190" w:type="dxa"/>
            <w:shd w:val="clear" w:color="auto" w:fill="D9D9D9" w:themeFill="background1" w:themeFillShade="D9"/>
            <w:vAlign w:val="center"/>
          </w:tcPr>
          <w:p w:rsidR="00850A80" w:rsidRDefault="00850A80">
            <w:pPr>
              <w:jc w:val="both"/>
              <w:rPr>
                <w:rFonts w:ascii="Trebuchet MS" w:hAnsi="Trebuchet MS"/>
              </w:rPr>
            </w:pPr>
            <w:r>
              <w:rPr>
                <w:rFonts w:ascii="Trebuchet MS" w:hAnsi="Trebuchet MS"/>
                <w:b/>
              </w:rPr>
              <w:t xml:space="preserve">Artículos 459 a 462.- </w:t>
            </w:r>
            <w:r>
              <w:rPr>
                <w:rFonts w:ascii="Trebuchet MS" w:hAnsi="Trebuchet MS"/>
              </w:rPr>
              <w:t>En general se mantienen las disposiciones con mínimas modificaciones.</w:t>
            </w:r>
          </w:p>
          <w:p w:rsidR="00850A80" w:rsidRDefault="00850A80" w:rsidP="00250791">
            <w:pPr>
              <w:jc w:val="both"/>
              <w:rPr>
                <w:rFonts w:ascii="Trebuchet MS" w:hAnsi="Trebuchet MS"/>
              </w:rPr>
            </w:pPr>
          </w:p>
          <w:p w:rsidR="00D756B0" w:rsidRPr="00D756B0" w:rsidRDefault="00850A80" w:rsidP="00250791">
            <w:pPr>
              <w:jc w:val="both"/>
              <w:rPr>
                <w:rFonts w:ascii="Trebuchet MS" w:hAnsi="Trebuchet MS"/>
              </w:rPr>
            </w:pPr>
            <w:r>
              <w:rPr>
                <w:rFonts w:ascii="Trebuchet MS" w:hAnsi="Trebuchet MS"/>
              </w:rPr>
              <w:t xml:space="preserve">Se destaca </w:t>
            </w:r>
            <w:r w:rsidR="00DB28DF" w:rsidRPr="00250791">
              <w:rPr>
                <w:rFonts w:ascii="Trebuchet MS" w:hAnsi="Trebuchet MS"/>
                <w:b/>
              </w:rPr>
              <w:t>Artículo</w:t>
            </w:r>
            <w:r w:rsidRPr="00250791">
              <w:rPr>
                <w:rFonts w:ascii="Trebuchet MS" w:hAnsi="Trebuchet MS"/>
                <w:b/>
              </w:rPr>
              <w:t xml:space="preserve"> 460</w:t>
            </w:r>
            <w:r w:rsidR="009C0DF3">
              <w:rPr>
                <w:rFonts w:ascii="Trebuchet MS" w:hAnsi="Trebuchet MS"/>
              </w:rPr>
              <w:t xml:space="preserve"> que</w:t>
            </w:r>
            <w:r>
              <w:rPr>
                <w:rFonts w:ascii="Trebuchet MS" w:hAnsi="Trebuchet MS"/>
              </w:rPr>
              <w:t xml:space="preserve"> dispone </w:t>
            </w:r>
            <w:r w:rsidR="009C0DF3">
              <w:rPr>
                <w:rFonts w:ascii="Trebuchet MS" w:hAnsi="Trebuchet MS"/>
              </w:rPr>
              <w:t xml:space="preserve">la </w:t>
            </w:r>
            <w:r w:rsidR="00D756B0">
              <w:rPr>
                <w:rFonts w:ascii="Trebuchet MS" w:hAnsi="Trebuchet MS"/>
              </w:rPr>
              <w:t>documentación que se deberá presentar ante la IGJ para l</w:t>
            </w:r>
            <w:r w:rsidR="00D756B0" w:rsidRPr="00D756B0">
              <w:rPr>
                <w:rFonts w:ascii="Trebuchet MS" w:hAnsi="Trebuchet MS"/>
              </w:rPr>
              <w:t>a</w:t>
            </w:r>
            <w:r w:rsidR="00D756B0">
              <w:rPr>
                <w:rFonts w:ascii="Trebuchet MS" w:hAnsi="Trebuchet MS"/>
              </w:rPr>
              <w:t xml:space="preserve"> inscripción de la disolución y nombramiento del liquidador de </w:t>
            </w:r>
            <w:r w:rsidR="00D756B0" w:rsidRPr="00D756B0">
              <w:rPr>
                <w:rFonts w:ascii="Trebuchet MS" w:hAnsi="Trebuchet MS"/>
              </w:rPr>
              <w:t xml:space="preserve">las asociaciones </w:t>
            </w:r>
            <w:r w:rsidR="00D756B0">
              <w:rPr>
                <w:rFonts w:ascii="Trebuchet MS" w:hAnsi="Trebuchet MS"/>
              </w:rPr>
              <w:t xml:space="preserve">civiles y fundaciones. </w:t>
            </w:r>
          </w:p>
          <w:p w:rsidR="00D756B0" w:rsidRDefault="00D756B0" w:rsidP="00250791">
            <w:pPr>
              <w:jc w:val="both"/>
              <w:rPr>
                <w:rFonts w:ascii="Trebuchet MS" w:hAnsi="Trebuchet MS"/>
              </w:rPr>
            </w:pPr>
          </w:p>
          <w:p w:rsidR="00863A50" w:rsidRDefault="00D756B0" w:rsidP="00250791">
            <w:pPr>
              <w:jc w:val="both"/>
              <w:rPr>
                <w:rFonts w:ascii="Trebuchet MS" w:hAnsi="Trebuchet MS"/>
              </w:rPr>
            </w:pPr>
            <w:r>
              <w:rPr>
                <w:rFonts w:ascii="Trebuchet MS" w:hAnsi="Trebuchet MS"/>
              </w:rPr>
              <w:t>Asimismo, establece que e</w:t>
            </w:r>
            <w:r w:rsidRPr="00D756B0">
              <w:rPr>
                <w:rFonts w:ascii="Trebuchet MS" w:hAnsi="Trebuchet MS"/>
              </w:rPr>
              <w:t>n el caso de las asociaciones civiles, l</w:t>
            </w:r>
            <w:r>
              <w:rPr>
                <w:rFonts w:ascii="Trebuchet MS" w:hAnsi="Trebuchet MS"/>
              </w:rPr>
              <w:t xml:space="preserve">a disolución y nombramiento del </w:t>
            </w:r>
            <w:r w:rsidRPr="00D756B0">
              <w:rPr>
                <w:rFonts w:ascii="Trebuchet MS" w:hAnsi="Trebuchet MS"/>
              </w:rPr>
              <w:t xml:space="preserve">liquidador deberá inscribirse y acompañarse la </w:t>
            </w:r>
            <w:r w:rsidRPr="00250791">
              <w:rPr>
                <w:rFonts w:ascii="Trebuchet MS" w:hAnsi="Trebuchet MS"/>
                <w:b/>
                <w:i/>
              </w:rPr>
              <w:t xml:space="preserve">constancia de publicación original </w:t>
            </w:r>
            <w:r w:rsidRPr="00D756B0">
              <w:rPr>
                <w:rFonts w:ascii="Trebuchet MS" w:hAnsi="Trebuchet MS"/>
              </w:rPr>
              <w:t xml:space="preserve">requerida por el artículo 184 del Código </w:t>
            </w:r>
            <w:r>
              <w:rPr>
                <w:rFonts w:ascii="Trebuchet MS" w:hAnsi="Trebuchet MS"/>
              </w:rPr>
              <w:t xml:space="preserve">Civil y Comercial, </w:t>
            </w:r>
            <w:r w:rsidRPr="00D756B0">
              <w:rPr>
                <w:rFonts w:ascii="Trebuchet MS" w:hAnsi="Trebuchet MS"/>
              </w:rPr>
              <w:t>conteniendo la fecha de la resolución social, la ind</w:t>
            </w:r>
            <w:r>
              <w:rPr>
                <w:rFonts w:ascii="Trebuchet MS" w:hAnsi="Trebuchet MS"/>
              </w:rPr>
              <w:t xml:space="preserve">ividualización del liquidador y el </w:t>
            </w:r>
            <w:r w:rsidRPr="00D756B0">
              <w:rPr>
                <w:rFonts w:ascii="Trebuchet MS" w:hAnsi="Trebuchet MS"/>
              </w:rPr>
              <w:t>domicilio especial constituido.</w:t>
            </w:r>
          </w:p>
          <w:p w:rsidR="0075775B" w:rsidRDefault="00863A50" w:rsidP="00250791">
            <w:pPr>
              <w:jc w:val="both"/>
              <w:rPr>
                <w:rFonts w:ascii="Trebuchet MS" w:hAnsi="Trebuchet MS"/>
              </w:rPr>
            </w:pPr>
            <w:r>
              <w:rPr>
                <w:rFonts w:ascii="Trebuchet MS" w:hAnsi="Trebuchet MS"/>
              </w:rPr>
              <w:t xml:space="preserve">Por su parte, el </w:t>
            </w:r>
            <w:r w:rsidR="00DB28DF" w:rsidRPr="00250791">
              <w:rPr>
                <w:rFonts w:ascii="Trebuchet MS" w:hAnsi="Trebuchet MS"/>
                <w:b/>
              </w:rPr>
              <w:t>Artículo</w:t>
            </w:r>
            <w:r w:rsidRPr="00250791">
              <w:rPr>
                <w:rFonts w:ascii="Trebuchet MS" w:hAnsi="Trebuchet MS"/>
                <w:b/>
              </w:rPr>
              <w:t xml:space="preserve"> 462</w:t>
            </w:r>
            <w:r>
              <w:rPr>
                <w:rFonts w:ascii="Trebuchet MS" w:hAnsi="Trebuchet MS"/>
              </w:rPr>
              <w:t>, al regular el remanente de liquidación y su destino, establece que los estatutos pueden prever un beneficiario determinado que reúna las calidades que se señalan en este mismo artículo, en cuyo caso el liquidador ejecutará tal disposición.</w:t>
            </w:r>
          </w:p>
          <w:p w:rsidR="00381801" w:rsidRPr="00491667" w:rsidRDefault="00381801" w:rsidP="00250791">
            <w:pPr>
              <w:jc w:val="both"/>
              <w:rPr>
                <w:rFonts w:ascii="Trebuchet MS" w:hAnsi="Trebuchet MS"/>
              </w:rPr>
            </w:pPr>
          </w:p>
        </w:tc>
      </w:tr>
      <w:tr w:rsidR="00024CAB" w:rsidRPr="00491667" w:rsidTr="00B2613B">
        <w:trPr>
          <w:trHeight w:val="634"/>
        </w:trPr>
        <w:tc>
          <w:tcPr>
            <w:tcW w:w="22539" w:type="dxa"/>
            <w:gridSpan w:val="3"/>
            <w:shd w:val="clear" w:color="auto" w:fill="DEEAF6" w:themeFill="accent1" w:themeFillTint="33"/>
            <w:vAlign w:val="center"/>
          </w:tcPr>
          <w:p w:rsidR="00024CAB" w:rsidRPr="00491667" w:rsidRDefault="00024CAB" w:rsidP="004D4A7B">
            <w:pPr>
              <w:rPr>
                <w:rFonts w:ascii="Trebuchet MS" w:hAnsi="Trebuchet MS"/>
              </w:rPr>
            </w:pPr>
            <w:r w:rsidRPr="004D4A7B">
              <w:rPr>
                <w:rFonts w:ascii="Trebuchet MS" w:hAnsi="Trebuchet MS"/>
                <w:b/>
                <w:sz w:val="28"/>
                <w:szCs w:val="28"/>
              </w:rPr>
              <w:t>LIBRO VII: ANOTACIONES DE MEDIDAS JUDICIALES Y ADMINISTRATIVAS(ANTES, ANOTACIONES CAUTELARES Y CONCURSALES)</w:t>
            </w:r>
          </w:p>
        </w:tc>
      </w:tr>
      <w:tr w:rsidR="0075775B" w:rsidRPr="00491667" w:rsidTr="00B2613B">
        <w:tc>
          <w:tcPr>
            <w:tcW w:w="3686" w:type="dxa"/>
            <w:vAlign w:val="center"/>
          </w:tcPr>
          <w:p w:rsidR="0075775B" w:rsidRPr="00250791" w:rsidRDefault="00502657" w:rsidP="00F67AEB">
            <w:pPr>
              <w:rPr>
                <w:rFonts w:ascii="Trebuchet MS" w:hAnsi="Trebuchet MS"/>
                <w:b/>
              </w:rPr>
            </w:pPr>
            <w:r w:rsidRPr="00250791">
              <w:rPr>
                <w:rFonts w:ascii="Trebuchet MS" w:hAnsi="Trebuchet MS"/>
                <w:b/>
              </w:rPr>
              <w:t>MEDIDAS JUDICIALES Y ADMINISTRATIVAS</w:t>
            </w:r>
          </w:p>
        </w:tc>
        <w:tc>
          <w:tcPr>
            <w:tcW w:w="6663" w:type="dxa"/>
            <w:vAlign w:val="center"/>
          </w:tcPr>
          <w:p w:rsidR="0075775B" w:rsidRDefault="00445C83" w:rsidP="00F67AEB">
            <w:pPr>
              <w:rPr>
                <w:rFonts w:ascii="Trebuchet MS" w:hAnsi="Trebuchet MS"/>
              </w:rPr>
            </w:pPr>
            <w:r w:rsidRPr="00250791">
              <w:rPr>
                <w:rFonts w:ascii="Trebuchet MS" w:hAnsi="Trebuchet MS"/>
              </w:rPr>
              <w:t>Esta mat</w:t>
            </w:r>
            <w:r>
              <w:rPr>
                <w:rFonts w:ascii="Trebuchet MS" w:hAnsi="Trebuchet MS"/>
              </w:rPr>
              <w:t xml:space="preserve">eria se encontraba regulada en los </w:t>
            </w:r>
            <w:r w:rsidRPr="00250791">
              <w:rPr>
                <w:rFonts w:ascii="Trebuchet MS" w:hAnsi="Trebuchet MS"/>
                <w:b/>
              </w:rPr>
              <w:t>Artículos 334 a 337</w:t>
            </w:r>
            <w:r>
              <w:rPr>
                <w:rFonts w:ascii="Trebuchet MS" w:hAnsi="Trebuchet MS"/>
              </w:rPr>
              <w:t>.-</w:t>
            </w:r>
          </w:p>
          <w:p w:rsidR="00381801" w:rsidRDefault="00381801" w:rsidP="00F67AEB">
            <w:pPr>
              <w:rPr>
                <w:rFonts w:ascii="Trebuchet MS" w:hAnsi="Trebuchet MS"/>
              </w:rPr>
            </w:pPr>
          </w:p>
          <w:p w:rsidR="00381801" w:rsidRDefault="00381801" w:rsidP="00F67AEB">
            <w:pPr>
              <w:rPr>
                <w:rFonts w:ascii="Trebuchet MS" w:hAnsi="Trebuchet MS"/>
              </w:rPr>
            </w:pPr>
          </w:p>
          <w:p w:rsidR="00381801" w:rsidRDefault="00381801" w:rsidP="00F67AEB">
            <w:pPr>
              <w:rPr>
                <w:rFonts w:ascii="Trebuchet MS" w:hAnsi="Trebuchet MS"/>
              </w:rPr>
            </w:pPr>
          </w:p>
          <w:p w:rsidR="00381801" w:rsidRPr="00250791" w:rsidRDefault="00381801" w:rsidP="00F67AEB"/>
        </w:tc>
        <w:tc>
          <w:tcPr>
            <w:tcW w:w="12190" w:type="dxa"/>
            <w:vAlign w:val="center"/>
          </w:tcPr>
          <w:p w:rsidR="00173DA2" w:rsidRPr="00B701E6" w:rsidRDefault="000F4A1D" w:rsidP="00250791">
            <w:pPr>
              <w:jc w:val="both"/>
              <w:rPr>
                <w:rFonts w:ascii="Trebuchet MS" w:hAnsi="Trebuchet MS"/>
              </w:rPr>
            </w:pPr>
            <w:r>
              <w:rPr>
                <w:rFonts w:ascii="Trebuchet MS" w:hAnsi="Trebuchet MS"/>
              </w:rPr>
              <w:t xml:space="preserve">La RG </w:t>
            </w:r>
            <w:r w:rsidR="00381801">
              <w:rPr>
                <w:rFonts w:ascii="Trebuchet MS" w:hAnsi="Trebuchet MS"/>
              </w:rPr>
              <w:t xml:space="preserve">IGJ </w:t>
            </w:r>
            <w:r>
              <w:rPr>
                <w:rFonts w:ascii="Trebuchet MS" w:hAnsi="Trebuchet MS"/>
              </w:rPr>
              <w:t xml:space="preserve">7/2015 </w:t>
            </w:r>
            <w:r w:rsidR="00445C83">
              <w:rPr>
                <w:rFonts w:ascii="Trebuchet MS" w:hAnsi="Trebuchet MS"/>
              </w:rPr>
              <w:t xml:space="preserve">distingue entre </w:t>
            </w:r>
            <w:r w:rsidR="00CD74E2" w:rsidRPr="00250791">
              <w:rPr>
                <w:rFonts w:ascii="Trebuchet MS" w:hAnsi="Trebuchet MS"/>
                <w:b/>
                <w:i/>
              </w:rPr>
              <w:t>medidas judiciales</w:t>
            </w:r>
            <w:r w:rsidR="00445C83">
              <w:rPr>
                <w:rFonts w:ascii="Trebuchet MS" w:hAnsi="Trebuchet MS"/>
              </w:rPr>
              <w:t xml:space="preserve">– en el </w:t>
            </w:r>
            <w:r w:rsidR="00445C83" w:rsidRPr="00250791">
              <w:rPr>
                <w:rFonts w:ascii="Trebuchet MS" w:hAnsi="Trebuchet MS"/>
                <w:b/>
              </w:rPr>
              <w:t>A</w:t>
            </w:r>
            <w:r w:rsidR="00DB28DF" w:rsidRPr="00250791">
              <w:rPr>
                <w:rFonts w:ascii="Trebuchet MS" w:hAnsi="Trebuchet MS"/>
                <w:b/>
              </w:rPr>
              <w:t>rtículo</w:t>
            </w:r>
            <w:r w:rsidR="00CD74E2" w:rsidRPr="00250791">
              <w:rPr>
                <w:rFonts w:ascii="Trebuchet MS" w:hAnsi="Trebuchet MS"/>
                <w:b/>
              </w:rPr>
              <w:t xml:space="preserve"> 464</w:t>
            </w:r>
            <w:r w:rsidR="00445C83">
              <w:rPr>
                <w:rFonts w:ascii="Trebuchet MS" w:hAnsi="Trebuchet MS"/>
              </w:rPr>
              <w:t>-</w:t>
            </w:r>
            <w:r w:rsidR="00CD74E2" w:rsidRPr="00B701E6">
              <w:rPr>
                <w:rFonts w:ascii="Trebuchet MS" w:hAnsi="Trebuchet MS"/>
              </w:rPr>
              <w:t xml:space="preserve"> y </w:t>
            </w:r>
            <w:r w:rsidR="00CD74E2" w:rsidRPr="00250791">
              <w:rPr>
                <w:rFonts w:ascii="Trebuchet MS" w:hAnsi="Trebuchet MS"/>
                <w:b/>
                <w:i/>
              </w:rPr>
              <w:t>medidas administrativas</w:t>
            </w:r>
            <w:r w:rsidR="00445C83">
              <w:rPr>
                <w:rFonts w:ascii="Trebuchet MS" w:hAnsi="Trebuchet MS"/>
              </w:rPr>
              <w:t>-</w:t>
            </w:r>
            <w:r w:rsidR="00445C83" w:rsidRPr="00250791">
              <w:rPr>
                <w:rFonts w:ascii="Trebuchet MS" w:hAnsi="Trebuchet MS"/>
                <w:b/>
              </w:rPr>
              <w:t>A</w:t>
            </w:r>
            <w:r w:rsidR="00DB28DF" w:rsidRPr="00250791">
              <w:rPr>
                <w:rFonts w:ascii="Trebuchet MS" w:hAnsi="Trebuchet MS"/>
                <w:b/>
              </w:rPr>
              <w:t>rtículo</w:t>
            </w:r>
            <w:r w:rsidR="00CD74E2" w:rsidRPr="00250791">
              <w:rPr>
                <w:rFonts w:ascii="Trebuchet MS" w:hAnsi="Trebuchet MS"/>
                <w:b/>
              </w:rPr>
              <w:t xml:space="preserve"> 465</w:t>
            </w:r>
            <w:r w:rsidR="00DB28DF" w:rsidRPr="00B701E6">
              <w:rPr>
                <w:rFonts w:ascii="Trebuchet MS" w:hAnsi="Trebuchet MS"/>
              </w:rPr>
              <w:t>.</w:t>
            </w:r>
            <w:r w:rsidR="00445C83">
              <w:rPr>
                <w:rFonts w:ascii="Trebuchet MS" w:hAnsi="Trebuchet MS"/>
              </w:rPr>
              <w:t>En relación con su anotación,l</w:t>
            </w:r>
            <w:r w:rsidR="00DB28DF" w:rsidRPr="00B701E6">
              <w:rPr>
                <w:rFonts w:ascii="Trebuchet MS" w:hAnsi="Trebuchet MS"/>
              </w:rPr>
              <w:t>os efectos</w:t>
            </w:r>
            <w:r w:rsidR="00445C83">
              <w:rPr>
                <w:rFonts w:ascii="Trebuchet MS" w:hAnsi="Trebuchet MS"/>
              </w:rPr>
              <w:t xml:space="preserve"> de ambas son iguales e idénticos a las medidas cautelares reguladas en la RG</w:t>
            </w:r>
            <w:r w:rsidR="00381801">
              <w:rPr>
                <w:rFonts w:ascii="Trebuchet MS" w:hAnsi="Trebuchet MS"/>
              </w:rPr>
              <w:t xml:space="preserve"> IGJ</w:t>
            </w:r>
            <w:r w:rsidR="00445C83">
              <w:rPr>
                <w:rFonts w:ascii="Trebuchet MS" w:hAnsi="Trebuchet MS"/>
              </w:rPr>
              <w:t xml:space="preserve"> 7/2005</w:t>
            </w:r>
            <w:r w:rsidR="00DB28DF" w:rsidRPr="00B701E6">
              <w:rPr>
                <w:rFonts w:ascii="Trebuchet MS" w:hAnsi="Trebuchet MS"/>
              </w:rPr>
              <w:t>.</w:t>
            </w:r>
          </w:p>
          <w:p w:rsidR="00173DA2" w:rsidRDefault="00173DA2" w:rsidP="00250791">
            <w:pPr>
              <w:jc w:val="both"/>
              <w:rPr>
                <w:rFonts w:ascii="Trebuchet MS" w:hAnsi="Trebuchet MS"/>
                <w:sz w:val="18"/>
                <w:szCs w:val="18"/>
              </w:rPr>
            </w:pPr>
          </w:p>
          <w:p w:rsidR="0075775B" w:rsidRDefault="00445C83" w:rsidP="004D4A7B">
            <w:pPr>
              <w:jc w:val="both"/>
              <w:rPr>
                <w:rFonts w:ascii="Trebuchet MS" w:hAnsi="Trebuchet MS"/>
              </w:rPr>
            </w:pPr>
            <w:r w:rsidRPr="00250791">
              <w:rPr>
                <w:rFonts w:ascii="Trebuchet MS" w:hAnsi="Trebuchet MS"/>
              </w:rPr>
              <w:t>Por su parte</w:t>
            </w:r>
            <w:r>
              <w:rPr>
                <w:rFonts w:ascii="Trebuchet MS" w:hAnsi="Trebuchet MS"/>
                <w:b/>
              </w:rPr>
              <w:t>,</w:t>
            </w:r>
            <w:r w:rsidR="004D4A7B">
              <w:rPr>
                <w:rFonts w:ascii="Trebuchet MS" w:hAnsi="Trebuchet MS"/>
                <w:b/>
              </w:rPr>
              <w:t xml:space="preserve"> el</w:t>
            </w:r>
            <w:r w:rsidRPr="00250791">
              <w:rPr>
                <w:rFonts w:ascii="Trebuchet MS" w:hAnsi="Trebuchet MS"/>
                <w:b/>
              </w:rPr>
              <w:t>Artículo 466</w:t>
            </w:r>
            <w:r>
              <w:rPr>
                <w:rFonts w:ascii="Trebuchet MS" w:hAnsi="Trebuchet MS"/>
              </w:rPr>
              <w:t xml:space="preserve"> al regular el</w:t>
            </w:r>
            <w:r w:rsidR="00173DA2">
              <w:rPr>
                <w:rFonts w:ascii="Trebuchet MS" w:hAnsi="Trebuchet MS"/>
                <w:b/>
              </w:rPr>
              <w:t xml:space="preserve">Control </w:t>
            </w:r>
            <w:r w:rsidR="004D4A7B">
              <w:rPr>
                <w:rFonts w:ascii="Trebuchet MS" w:hAnsi="Trebuchet MS"/>
                <w:b/>
              </w:rPr>
              <w:t>P</w:t>
            </w:r>
            <w:r w:rsidR="00173DA2">
              <w:rPr>
                <w:rFonts w:ascii="Trebuchet MS" w:hAnsi="Trebuchet MS"/>
                <w:b/>
              </w:rPr>
              <w:t xml:space="preserve">revio </w:t>
            </w:r>
            <w:r w:rsidR="00B701E6" w:rsidRPr="00B701E6">
              <w:rPr>
                <w:rFonts w:ascii="Trebuchet MS" w:hAnsi="Trebuchet MS"/>
              </w:rPr>
              <w:t>agrega</w:t>
            </w:r>
            <w:r>
              <w:rPr>
                <w:rFonts w:ascii="Trebuchet MS" w:hAnsi="Trebuchet MS"/>
              </w:rPr>
              <w:t xml:space="preserve">–a diferencia de la RG </w:t>
            </w:r>
            <w:r w:rsidR="00381801">
              <w:rPr>
                <w:rFonts w:ascii="Trebuchet MS" w:hAnsi="Trebuchet MS"/>
              </w:rPr>
              <w:t xml:space="preserve">IGJ </w:t>
            </w:r>
            <w:r w:rsidR="00C67BF4">
              <w:rPr>
                <w:rFonts w:ascii="Trebuchet MS" w:hAnsi="Trebuchet MS"/>
              </w:rPr>
              <w:t>7/2005</w:t>
            </w:r>
            <w:r>
              <w:rPr>
                <w:rFonts w:ascii="Trebuchet MS" w:hAnsi="Trebuchet MS"/>
              </w:rPr>
              <w:t xml:space="preserve">- </w:t>
            </w:r>
            <w:r w:rsidR="00173DA2" w:rsidRPr="00B701E6">
              <w:rPr>
                <w:rFonts w:ascii="Trebuchet MS" w:hAnsi="Trebuchet MS"/>
              </w:rPr>
              <w:t xml:space="preserve">la </w:t>
            </w:r>
            <w:r w:rsidR="00B701E6" w:rsidRPr="00B701E6">
              <w:rPr>
                <w:rFonts w:ascii="Trebuchet MS" w:hAnsi="Trebuchet MS"/>
              </w:rPr>
              <w:t xml:space="preserve">posibilidad </w:t>
            </w:r>
            <w:r w:rsidR="00B701E6" w:rsidRPr="00250791">
              <w:rPr>
                <w:rFonts w:ascii="Trebuchet MS" w:hAnsi="Trebuchet MS"/>
                <w:b/>
              </w:rPr>
              <w:t>caducidad</w:t>
            </w:r>
            <w:r w:rsidR="00173DA2" w:rsidRPr="00250791">
              <w:rPr>
                <w:rFonts w:ascii="Trebuchet MS" w:hAnsi="Trebuchet MS"/>
                <w:b/>
              </w:rPr>
              <w:t xml:space="preserve"> en la medida judicial</w:t>
            </w:r>
            <w:r w:rsidR="00B701E6" w:rsidRPr="00B701E6">
              <w:rPr>
                <w:rFonts w:ascii="Trebuchet MS" w:hAnsi="Trebuchet MS"/>
              </w:rPr>
              <w:t xml:space="preserve">, </w:t>
            </w:r>
            <w:r>
              <w:rPr>
                <w:rFonts w:ascii="Trebuchet MS" w:hAnsi="Trebuchet MS"/>
              </w:rPr>
              <w:t xml:space="preserve">debiendo </w:t>
            </w:r>
            <w:r w:rsidR="00173DA2" w:rsidRPr="00B701E6">
              <w:rPr>
                <w:rFonts w:ascii="Trebuchet MS" w:hAnsi="Trebuchet MS"/>
              </w:rPr>
              <w:t xml:space="preserve">el inspector solicitar su levantamiento </w:t>
            </w:r>
            <w:r w:rsidR="00B701E6" w:rsidRPr="00B701E6">
              <w:rPr>
                <w:rFonts w:ascii="Trebuchet MS" w:hAnsi="Trebuchet MS"/>
              </w:rPr>
              <w:t xml:space="preserve">antes de </w:t>
            </w:r>
            <w:r w:rsidR="00173DA2" w:rsidRPr="00B701E6">
              <w:rPr>
                <w:rFonts w:ascii="Trebuchet MS" w:hAnsi="Trebuchet MS"/>
              </w:rPr>
              <w:t xml:space="preserve">ordenar la inscripción </w:t>
            </w:r>
            <w:r w:rsidR="00B701E6" w:rsidRPr="00B701E6">
              <w:rPr>
                <w:rFonts w:ascii="Trebuchet MS" w:hAnsi="Trebuchet MS"/>
              </w:rPr>
              <w:t>del acto</w:t>
            </w:r>
            <w:r w:rsidR="004D4A7B">
              <w:rPr>
                <w:rFonts w:ascii="Trebuchet MS" w:hAnsi="Trebuchet MS"/>
              </w:rPr>
              <w:t>.</w:t>
            </w:r>
          </w:p>
          <w:p w:rsidR="004D4A7B" w:rsidRPr="00491667" w:rsidRDefault="004D4A7B" w:rsidP="004D4A7B">
            <w:pPr>
              <w:jc w:val="both"/>
              <w:rPr>
                <w:rFonts w:ascii="Trebuchet MS" w:hAnsi="Trebuchet MS"/>
              </w:rPr>
            </w:pPr>
          </w:p>
        </w:tc>
      </w:tr>
      <w:tr w:rsidR="00024CAB" w:rsidRPr="00491667" w:rsidTr="00C67BF4">
        <w:trPr>
          <w:trHeight w:val="669"/>
        </w:trPr>
        <w:tc>
          <w:tcPr>
            <w:tcW w:w="22539" w:type="dxa"/>
            <w:gridSpan w:val="3"/>
            <w:tcBorders>
              <w:bottom w:val="single" w:sz="4" w:space="0" w:color="auto"/>
            </w:tcBorders>
            <w:shd w:val="clear" w:color="auto" w:fill="DEEAF6" w:themeFill="accent1" w:themeFillTint="33"/>
            <w:vAlign w:val="center"/>
          </w:tcPr>
          <w:p w:rsidR="00024CAB" w:rsidRPr="00491667" w:rsidRDefault="00024CAB" w:rsidP="004D4A7B">
            <w:pPr>
              <w:rPr>
                <w:rFonts w:ascii="Trebuchet MS" w:hAnsi="Trebuchet MS"/>
              </w:rPr>
            </w:pPr>
            <w:r w:rsidRPr="004D4A7B">
              <w:rPr>
                <w:rFonts w:ascii="Trebuchet MS" w:hAnsi="Trebuchet MS"/>
                <w:b/>
                <w:sz w:val="28"/>
                <w:szCs w:val="28"/>
              </w:rPr>
              <w:t>LIBRO VIII: PROCEDIMIENTO DE DENUNCIAS(ANTES LOS PROCEDIMIENTOS DE DENUNCIAS SE ENCONTRABAN REGULADAS EN EL LIBRO IX)</w:t>
            </w:r>
          </w:p>
        </w:tc>
      </w:tr>
      <w:tr w:rsidR="0075775B" w:rsidRPr="00491667" w:rsidTr="00C67BF4">
        <w:tc>
          <w:tcPr>
            <w:tcW w:w="3686" w:type="dxa"/>
            <w:shd w:val="clear" w:color="auto" w:fill="D9D9D9" w:themeFill="background1" w:themeFillShade="D9"/>
            <w:vAlign w:val="center"/>
          </w:tcPr>
          <w:p w:rsidR="0075775B" w:rsidRPr="0036393B" w:rsidRDefault="00575311" w:rsidP="00F67AEB">
            <w:pPr>
              <w:rPr>
                <w:rFonts w:ascii="Trebuchet MS" w:hAnsi="Trebuchet MS"/>
                <w:b/>
              </w:rPr>
            </w:pPr>
            <w:r w:rsidRPr="00EE7B04">
              <w:rPr>
                <w:rFonts w:ascii="Trebuchet MS" w:hAnsi="Trebuchet MS"/>
                <w:b/>
              </w:rPr>
              <w:t>DENUNCIAS</w:t>
            </w:r>
          </w:p>
        </w:tc>
        <w:tc>
          <w:tcPr>
            <w:tcW w:w="6663" w:type="dxa"/>
            <w:shd w:val="clear" w:color="auto" w:fill="D9D9D9" w:themeFill="background1" w:themeFillShade="D9"/>
            <w:vAlign w:val="center"/>
          </w:tcPr>
          <w:p w:rsidR="0075775B" w:rsidRPr="00491667" w:rsidRDefault="008C2004" w:rsidP="00F67AEB">
            <w:pPr>
              <w:rPr>
                <w:rFonts w:ascii="Trebuchet MS" w:hAnsi="Trebuchet MS"/>
              </w:rPr>
            </w:pPr>
            <w:r w:rsidRPr="00250791">
              <w:rPr>
                <w:rFonts w:ascii="Trebuchet MS" w:hAnsi="Trebuchet MS"/>
                <w:bCs/>
              </w:rPr>
              <w:t>Este</w:t>
            </w:r>
            <w:r>
              <w:rPr>
                <w:rFonts w:ascii="Trebuchet MS" w:hAnsi="Trebuchet MS"/>
                <w:bCs/>
              </w:rPr>
              <w:t xml:space="preserve"> procedimiento se encontraba regulado en los </w:t>
            </w:r>
            <w:r w:rsidRPr="00250791">
              <w:rPr>
                <w:rFonts w:ascii="Trebuchet MS" w:hAnsi="Trebuchet MS"/>
                <w:b/>
                <w:bCs/>
              </w:rPr>
              <w:t>Artículo</w:t>
            </w:r>
            <w:r w:rsidR="00575311">
              <w:rPr>
                <w:rFonts w:ascii="Trebuchet MS" w:hAnsi="Trebuchet MS"/>
                <w:b/>
                <w:bCs/>
              </w:rPr>
              <w:t>s</w:t>
            </w:r>
            <w:r w:rsidRPr="00250791">
              <w:rPr>
                <w:rFonts w:ascii="Trebuchet MS" w:hAnsi="Trebuchet MS"/>
                <w:b/>
                <w:bCs/>
              </w:rPr>
              <w:t xml:space="preserve"> 452 a 464.</w:t>
            </w:r>
            <w:r>
              <w:rPr>
                <w:rFonts w:ascii="Trebuchet MS" w:hAnsi="Trebuchet MS"/>
                <w:bCs/>
              </w:rPr>
              <w:t xml:space="preserve">- </w:t>
            </w:r>
          </w:p>
        </w:tc>
        <w:tc>
          <w:tcPr>
            <w:tcW w:w="12190" w:type="dxa"/>
            <w:shd w:val="clear" w:color="auto" w:fill="D9D9D9" w:themeFill="background1" w:themeFillShade="D9"/>
            <w:vAlign w:val="center"/>
          </w:tcPr>
          <w:p w:rsidR="00AF36A8" w:rsidRDefault="00AD51A9" w:rsidP="00250791">
            <w:pPr>
              <w:jc w:val="both"/>
              <w:rPr>
                <w:rFonts w:ascii="Trebuchet MS" w:hAnsi="Trebuchet MS"/>
              </w:rPr>
            </w:pPr>
            <w:r>
              <w:rPr>
                <w:rFonts w:ascii="Trebuchet MS" w:hAnsi="Trebuchet MS"/>
              </w:rPr>
              <w:t xml:space="preserve">Se introducen las siguientes modificaciones </w:t>
            </w:r>
            <w:r w:rsidR="008C2004">
              <w:rPr>
                <w:rFonts w:ascii="Trebuchet MS" w:hAnsi="Trebuchet MS"/>
              </w:rPr>
              <w:t>relevantes</w:t>
            </w:r>
            <w:r>
              <w:rPr>
                <w:rFonts w:ascii="Trebuchet MS" w:hAnsi="Trebuchet MS"/>
              </w:rPr>
              <w:t xml:space="preserve"> en relación con el procedimiento de denuncia</w:t>
            </w:r>
            <w:r w:rsidR="00AF36A8">
              <w:rPr>
                <w:rFonts w:ascii="Trebuchet MS" w:hAnsi="Trebuchet MS"/>
              </w:rPr>
              <w:t>:</w:t>
            </w:r>
          </w:p>
          <w:p w:rsidR="00AF36A8" w:rsidRPr="002F0613" w:rsidRDefault="00AF36A8" w:rsidP="00250791">
            <w:pPr>
              <w:jc w:val="both"/>
              <w:rPr>
                <w:rFonts w:ascii="Trebuchet MS" w:hAnsi="Trebuchet MS"/>
              </w:rPr>
            </w:pPr>
          </w:p>
          <w:p w:rsidR="002C04CC" w:rsidRPr="0036393B" w:rsidRDefault="002C04CC" w:rsidP="00EE7B04">
            <w:pPr>
              <w:pStyle w:val="Prrafodelista"/>
              <w:numPr>
                <w:ilvl w:val="0"/>
                <w:numId w:val="5"/>
              </w:numPr>
              <w:ind w:left="317"/>
              <w:jc w:val="both"/>
              <w:rPr>
                <w:rFonts w:ascii="Trebuchet MS" w:hAnsi="Trebuchet MS"/>
              </w:rPr>
            </w:pPr>
            <w:r w:rsidRPr="00EE7B04">
              <w:rPr>
                <w:rFonts w:ascii="Trebuchet MS" w:hAnsi="Trebuchet MS"/>
              </w:rPr>
              <w:t>Resolución de conflictos</w:t>
            </w:r>
            <w:r w:rsidR="00AF36A8" w:rsidRPr="00EE7B04">
              <w:rPr>
                <w:rFonts w:ascii="Trebuchet MS" w:hAnsi="Trebuchet MS"/>
                <w:b/>
              </w:rPr>
              <w:t xml:space="preserve">. </w:t>
            </w:r>
            <w:r w:rsidR="00AF36A8" w:rsidRPr="00EE7B04">
              <w:rPr>
                <w:rFonts w:ascii="Trebuchet MS" w:hAnsi="Trebuchet MS"/>
              </w:rPr>
              <w:t>E</w:t>
            </w:r>
            <w:r w:rsidR="00AF36A8" w:rsidRPr="00EE7B04">
              <w:rPr>
                <w:rFonts w:ascii="Trebuchet MS" w:hAnsi="Trebuchet MS"/>
                <w:b/>
              </w:rPr>
              <w:t xml:space="preserve">l </w:t>
            </w:r>
            <w:r w:rsidRPr="00EE7B04">
              <w:rPr>
                <w:rFonts w:ascii="Trebuchet MS" w:hAnsi="Trebuchet MS"/>
                <w:b/>
              </w:rPr>
              <w:t>Artículo 484</w:t>
            </w:r>
            <w:r w:rsidR="00AF36A8" w:rsidRPr="00EE7B04">
              <w:rPr>
                <w:rFonts w:ascii="Trebuchet MS" w:hAnsi="Trebuchet MS"/>
              </w:rPr>
              <w:t xml:space="preserve">establece </w:t>
            </w:r>
            <w:r w:rsidRPr="00EE7B04">
              <w:rPr>
                <w:rFonts w:ascii="Trebuchet MS" w:hAnsi="Trebuchet MS"/>
              </w:rPr>
              <w:t>el caso</w:t>
            </w:r>
            <w:r w:rsidR="00AF36A8" w:rsidRPr="00EE7B04">
              <w:rPr>
                <w:rFonts w:ascii="Trebuchet MS" w:hAnsi="Trebuchet MS"/>
              </w:rPr>
              <w:t xml:space="preserve"> de conflicto en</w:t>
            </w:r>
            <w:r w:rsidRPr="00EE7B04">
              <w:rPr>
                <w:rFonts w:ascii="Trebuchet MS" w:hAnsi="Trebuchet MS"/>
              </w:rPr>
              <w:t>asociaciones civiles y fundaciones</w:t>
            </w:r>
            <w:r w:rsidR="00AF36A8" w:rsidRPr="00EE7B04">
              <w:rPr>
                <w:rFonts w:ascii="Trebuchet MS" w:hAnsi="Trebuchet MS"/>
              </w:rPr>
              <w:t xml:space="preserve"> que</w:t>
            </w:r>
            <w:r w:rsidRPr="00EE7B04">
              <w:rPr>
                <w:rFonts w:ascii="Trebuchet MS" w:hAnsi="Trebuchet MS"/>
              </w:rPr>
              <w:t xml:space="preserve">, </w:t>
            </w:r>
            <w:r w:rsidR="00AF36A8" w:rsidRPr="00EE7B04">
              <w:rPr>
                <w:rFonts w:ascii="Trebuchet MS" w:hAnsi="Trebuchet MS"/>
              </w:rPr>
              <w:t xml:space="preserve">una vez </w:t>
            </w:r>
            <w:r w:rsidRPr="00EE7B04">
              <w:rPr>
                <w:rFonts w:ascii="Trebuchet MS" w:hAnsi="Trebuchet MS"/>
              </w:rPr>
              <w:t>presentada y contestada  denuncia 10 días, se podrá convocar una</w:t>
            </w:r>
            <w:r w:rsidRPr="00EE7B04">
              <w:rPr>
                <w:rFonts w:ascii="Trebuchet MS" w:hAnsi="Trebuchet MS"/>
                <w:b/>
              </w:rPr>
              <w:t xml:space="preserve"> audiencia en la cual se intentará encontrar una solución a  cuestiones planteadas</w:t>
            </w:r>
            <w:r w:rsidRPr="00EE7B04">
              <w:rPr>
                <w:rFonts w:ascii="Trebuchet MS" w:hAnsi="Trebuchet MS"/>
              </w:rPr>
              <w:t xml:space="preserve"> La audiencia podrá ser convocada por el Jefe del Departamento interviniente, por su propio criterio de oportunidad, mérito y conveniencia, o bien a propuesta del Inspector actuante</w:t>
            </w:r>
            <w:r w:rsidR="002F0613" w:rsidRPr="00EE7B04">
              <w:rPr>
                <w:rFonts w:ascii="Trebuchet MS" w:hAnsi="Trebuchet MS"/>
              </w:rPr>
              <w:t xml:space="preserve"> Se  a</w:t>
            </w:r>
            <w:r w:rsidRPr="00EE7B04">
              <w:rPr>
                <w:rFonts w:ascii="Trebuchet MS" w:hAnsi="Trebuchet MS"/>
              </w:rPr>
              <w:t xml:space="preserve"> las partes, o sus representantes legales, conjuntamente con sus letrados patrocinantes y/o </w:t>
            </w:r>
            <w:r w:rsidRPr="00EE7B04">
              <w:rPr>
                <w:rFonts w:ascii="Trebuchet MS" w:hAnsi="Trebuchet MS"/>
              </w:rPr>
              <w:lastRenderedPageBreak/>
              <w:t>apoderados.los plazos procesales, los que se reanudarán en caso de no llegarse a un acuerdo o incomparecencia injustificada de las partes.Celebrada la audiencia</w:t>
            </w:r>
            <w:r w:rsidR="0005333D" w:rsidRPr="00EE7B04">
              <w:rPr>
                <w:rFonts w:ascii="Trebuchet MS" w:hAnsi="Trebuchet MS"/>
              </w:rPr>
              <w:t xml:space="preserve"> y</w:t>
            </w:r>
            <w:r w:rsidRPr="00EE7B04">
              <w:rPr>
                <w:rFonts w:ascii="Trebuchet MS" w:hAnsi="Trebuchet MS"/>
              </w:rPr>
              <w:t xml:space="preserve"> de resolverse el conflicto, se labrará el acta del acuerdo la que será rubricada por las partes, el inspector interviniente y el Jefe del Departamento interviniente, debiendo contar además con la conformidad de la Dirección correspondiente. </w:t>
            </w:r>
          </w:p>
          <w:p w:rsidR="002C04CC" w:rsidRDefault="002C04CC">
            <w:pPr>
              <w:jc w:val="both"/>
              <w:rPr>
                <w:rFonts w:ascii="Trebuchet MS" w:hAnsi="Trebuchet MS"/>
              </w:rPr>
            </w:pPr>
          </w:p>
          <w:p w:rsidR="0075775B" w:rsidRPr="00381801" w:rsidRDefault="002C04CC" w:rsidP="00B452B5">
            <w:pPr>
              <w:pStyle w:val="Prrafodelista"/>
              <w:numPr>
                <w:ilvl w:val="0"/>
                <w:numId w:val="5"/>
              </w:numPr>
              <w:ind w:left="317"/>
              <w:jc w:val="both"/>
              <w:rPr>
                <w:b/>
              </w:rPr>
            </w:pPr>
            <w:r w:rsidRPr="00E41FFA">
              <w:rPr>
                <w:rFonts w:ascii="Trebuchet MS" w:hAnsi="Trebuchet MS"/>
                <w:u w:val="single"/>
              </w:rPr>
              <w:t>Notificaciones posteriores</w:t>
            </w:r>
            <w:r w:rsidR="006C3D10">
              <w:rPr>
                <w:rFonts w:ascii="Trebuchet MS" w:hAnsi="Trebuchet MS"/>
              </w:rPr>
              <w:t xml:space="preserve">. De conformidad con lo prescripto por el </w:t>
            </w:r>
            <w:r w:rsidR="006C3D10" w:rsidRPr="00E41FFA">
              <w:rPr>
                <w:rFonts w:ascii="Trebuchet MS" w:hAnsi="Trebuchet MS"/>
                <w:b/>
              </w:rPr>
              <w:t>A</w:t>
            </w:r>
            <w:r w:rsidRPr="00E41FFA">
              <w:rPr>
                <w:rFonts w:ascii="Trebuchet MS" w:hAnsi="Trebuchet MS"/>
                <w:b/>
              </w:rPr>
              <w:t>rtículo 485</w:t>
            </w:r>
            <w:r w:rsidR="009C7AF0" w:rsidRPr="00E41FFA">
              <w:rPr>
                <w:rFonts w:ascii="Trebuchet MS" w:hAnsi="Trebuchet MS"/>
              </w:rPr>
              <w:t>, las notificaciones</w:t>
            </w:r>
            <w:r w:rsidR="006C3D10" w:rsidRPr="00E41FFA">
              <w:rPr>
                <w:rFonts w:ascii="Trebuchet MS" w:hAnsi="Trebuchet MS"/>
              </w:rPr>
              <w:t xml:space="preserve"> se</w:t>
            </w:r>
            <w:r w:rsidR="006C3D10">
              <w:rPr>
                <w:rFonts w:ascii="Trebuchet MS" w:hAnsi="Trebuchet MS"/>
              </w:rPr>
              <w:t xml:space="preserve"> cumplirán</w:t>
            </w:r>
            <w:r w:rsidR="009C7AF0" w:rsidRPr="00E41FFA">
              <w:rPr>
                <w:rFonts w:ascii="Trebuchet MS" w:hAnsi="Trebuchet MS"/>
              </w:rPr>
              <w:t xml:space="preserve"> mediante vista por la Mesa General de Entradas del Organismo o, a través de la página web del Organismo o sistema digital que en el futuro lo sustituya, por el plazo de </w:t>
            </w:r>
            <w:r w:rsidR="006C3D10">
              <w:rPr>
                <w:rFonts w:ascii="Trebuchet MS" w:hAnsi="Trebuchet MS"/>
              </w:rPr>
              <w:t>5</w:t>
            </w:r>
            <w:r w:rsidR="009C7AF0" w:rsidRPr="00E41FFA">
              <w:rPr>
                <w:rFonts w:ascii="Trebuchet MS" w:hAnsi="Trebuchet MS"/>
              </w:rPr>
              <w:t xml:space="preserve"> días, vencido el cual se tendrá por producida tácita y automáticamente.</w:t>
            </w:r>
          </w:p>
          <w:p w:rsidR="00381801" w:rsidRPr="00381801" w:rsidRDefault="00381801" w:rsidP="00381801">
            <w:pPr>
              <w:pStyle w:val="Prrafodelista"/>
              <w:rPr>
                <w:b/>
              </w:rPr>
            </w:pPr>
          </w:p>
          <w:p w:rsidR="00381801" w:rsidRPr="00250791" w:rsidRDefault="00381801" w:rsidP="00381801">
            <w:pPr>
              <w:pStyle w:val="Prrafodelista"/>
              <w:ind w:left="317"/>
              <w:jc w:val="both"/>
              <w:rPr>
                <w:b/>
              </w:rPr>
            </w:pPr>
          </w:p>
        </w:tc>
      </w:tr>
      <w:tr w:rsidR="008933A0" w:rsidRPr="00491667" w:rsidTr="008933A0">
        <w:trPr>
          <w:trHeight w:val="812"/>
        </w:trPr>
        <w:tc>
          <w:tcPr>
            <w:tcW w:w="22539" w:type="dxa"/>
            <w:gridSpan w:val="3"/>
            <w:shd w:val="clear" w:color="auto" w:fill="DEEAF6" w:themeFill="accent1" w:themeFillTint="33"/>
            <w:vAlign w:val="center"/>
          </w:tcPr>
          <w:p w:rsidR="008933A0" w:rsidRPr="008933A0" w:rsidRDefault="008933A0" w:rsidP="008933A0">
            <w:pPr>
              <w:rPr>
                <w:rFonts w:ascii="Trebuchet MS" w:hAnsi="Trebuchet MS"/>
                <w:b/>
                <w:color w:val="FF0000"/>
                <w:sz w:val="28"/>
                <w:szCs w:val="28"/>
                <w:u w:val="single"/>
              </w:rPr>
            </w:pPr>
            <w:r w:rsidRPr="004D4A7B">
              <w:rPr>
                <w:rFonts w:ascii="Trebuchet MS" w:hAnsi="Trebuchet MS"/>
                <w:b/>
                <w:sz w:val="28"/>
                <w:szCs w:val="28"/>
              </w:rPr>
              <w:lastRenderedPageBreak/>
              <w:t>LIBRO X: PREVENCIÓN DE LAVADO DE ACTIVOS Y FINANCIACIÓN DEL TERRORISMO</w:t>
            </w:r>
          </w:p>
        </w:tc>
      </w:tr>
      <w:tr w:rsidR="008933A0" w:rsidRPr="00491667" w:rsidTr="008933A0">
        <w:trPr>
          <w:trHeight w:val="812"/>
        </w:trPr>
        <w:tc>
          <w:tcPr>
            <w:tcW w:w="22539" w:type="dxa"/>
            <w:gridSpan w:val="3"/>
            <w:shd w:val="clear" w:color="auto" w:fill="auto"/>
            <w:vAlign w:val="center"/>
          </w:tcPr>
          <w:p w:rsidR="00CB00C3" w:rsidRDefault="00A205AE" w:rsidP="00CB00C3">
            <w:pPr>
              <w:jc w:val="both"/>
              <w:rPr>
                <w:rFonts w:ascii="Trebuchet MS" w:hAnsi="Trebuchet MS"/>
              </w:rPr>
            </w:pPr>
            <w:r>
              <w:rPr>
                <w:rFonts w:ascii="Trebuchet MS" w:hAnsi="Trebuchet MS"/>
              </w:rPr>
              <w:t>En el presente libro se incorpora toda la regulación de la IGJ con respecto a la prevención de lavado de activos y financiamiento del terrorismo. En tal sentido, se destaca que la IGJ –en su carácter de sujeto obligado en los términos el artículo 20 de la Ley 25.246 de Prevención de Lavado de Activos y Financiación del Terrorismo</w:t>
            </w:r>
            <w:r w:rsidR="00CB00C3">
              <w:rPr>
                <w:rFonts w:ascii="Trebuchet MS" w:hAnsi="Trebuchet MS"/>
              </w:rPr>
              <w:t xml:space="preserve">- contaba con un manual de procedimientos en esta materia y, asimismo, había emitido ciertas y determinadas RG a fin de dar cumplimiento a sus obligaciones de control. </w:t>
            </w:r>
          </w:p>
          <w:p w:rsidR="00CB00C3" w:rsidRDefault="00CB00C3" w:rsidP="00CB00C3">
            <w:pPr>
              <w:jc w:val="both"/>
              <w:rPr>
                <w:rFonts w:ascii="Trebuchet MS" w:hAnsi="Trebuchet MS"/>
              </w:rPr>
            </w:pPr>
          </w:p>
          <w:p w:rsidR="008933A0" w:rsidRDefault="00CB00C3" w:rsidP="00381801">
            <w:pPr>
              <w:jc w:val="both"/>
              <w:rPr>
                <w:rFonts w:ascii="Trebuchet MS" w:hAnsi="Trebuchet MS"/>
              </w:rPr>
            </w:pPr>
            <w:r>
              <w:rPr>
                <w:rFonts w:ascii="Trebuchet MS" w:hAnsi="Trebuchet MS"/>
              </w:rPr>
              <w:t>Se incorporan aquí las disposiciones previstas en el manual, así como las estipuladas en las RG</w:t>
            </w:r>
            <w:r w:rsidR="00381801">
              <w:rPr>
                <w:rFonts w:ascii="Trebuchet MS" w:hAnsi="Trebuchet MS"/>
              </w:rPr>
              <w:t xml:space="preserve"> IGJ</w:t>
            </w:r>
            <w:r>
              <w:rPr>
                <w:rFonts w:ascii="Trebuchet MS" w:hAnsi="Trebuchet MS"/>
              </w:rPr>
              <w:t xml:space="preserve"> 2/2012 y</w:t>
            </w:r>
            <w:r w:rsidR="00381801">
              <w:rPr>
                <w:rFonts w:ascii="Trebuchet MS" w:hAnsi="Trebuchet MS"/>
              </w:rPr>
              <w:t xml:space="preserve"> RG IGJ</w:t>
            </w:r>
            <w:r>
              <w:rPr>
                <w:rFonts w:ascii="Trebuchet MS" w:hAnsi="Trebuchet MS"/>
              </w:rPr>
              <w:t xml:space="preserve"> 4/2012.</w:t>
            </w:r>
          </w:p>
        </w:tc>
      </w:tr>
    </w:tbl>
    <w:p w:rsidR="0011674E" w:rsidRPr="0075775B" w:rsidRDefault="0011674E" w:rsidP="007A064C">
      <w:pPr>
        <w:spacing w:after="0" w:line="240" w:lineRule="auto"/>
      </w:pPr>
    </w:p>
    <w:sectPr w:rsidR="0011674E" w:rsidRPr="0075775B" w:rsidSect="00644412">
      <w:pgSz w:w="23814" w:h="16839" w:orient="landscape" w:code="8"/>
      <w:pgMar w:top="1701" w:right="1418" w:bottom="1701" w:left="1418" w:header="709" w:footer="709" w:gutter="0"/>
      <w:paperSrc w:first="4" w:other="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50" w:rsidRDefault="003E2350" w:rsidP="00357C5D">
      <w:pPr>
        <w:spacing w:after="0" w:line="240" w:lineRule="auto"/>
      </w:pPr>
      <w:r>
        <w:separator/>
      </w:r>
    </w:p>
  </w:endnote>
  <w:endnote w:type="continuationSeparator" w:id="1">
    <w:p w:rsidR="003E2350" w:rsidRDefault="003E2350" w:rsidP="00357C5D">
      <w:pPr>
        <w:spacing w:after="0" w:line="240" w:lineRule="auto"/>
      </w:pPr>
      <w:r>
        <w:continuationSeparator/>
      </w:r>
    </w:p>
  </w:endnote>
  <w:endnote w:type="continuationNotice" w:id="2">
    <w:p w:rsidR="003E2350" w:rsidRDefault="003E2350">
      <w:pPr>
        <w:spacing w:after="0" w:line="240" w:lineRule="auto"/>
      </w:pP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50" w:rsidRDefault="003E2350" w:rsidP="00357C5D">
      <w:pPr>
        <w:spacing w:after="0" w:line="240" w:lineRule="auto"/>
      </w:pPr>
      <w:r>
        <w:separator/>
      </w:r>
    </w:p>
  </w:footnote>
  <w:footnote w:type="continuationSeparator" w:id="1">
    <w:p w:rsidR="003E2350" w:rsidRDefault="003E2350" w:rsidP="00357C5D">
      <w:pPr>
        <w:spacing w:after="0" w:line="240" w:lineRule="auto"/>
      </w:pPr>
      <w:r>
        <w:continuationSeparator/>
      </w:r>
    </w:p>
  </w:footnote>
  <w:footnote w:type="continuationNotice" w:id="2">
    <w:p w:rsidR="003E2350" w:rsidRDefault="003E2350">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00B8"/>
    <w:multiLevelType w:val="hybridMultilevel"/>
    <w:tmpl w:val="73E21F06"/>
    <w:lvl w:ilvl="0" w:tplc="2A2428D8">
      <w:numFmt w:val="bullet"/>
      <w:lvlText w:val="-"/>
      <w:lvlJc w:val="left"/>
      <w:pPr>
        <w:ind w:left="720" w:hanging="360"/>
      </w:pPr>
      <w:rPr>
        <w:rFonts w:ascii="Trebuchet MS" w:eastAsiaTheme="minorHAnsi" w:hAnsi="Trebuchet MS" w:cstheme="minorBidi" w:hint="default"/>
        <w:i w:val="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6AB02D9"/>
    <w:multiLevelType w:val="hybridMultilevel"/>
    <w:tmpl w:val="9AB6C49A"/>
    <w:lvl w:ilvl="0" w:tplc="3F646C92">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3507AD"/>
    <w:multiLevelType w:val="hybridMultilevel"/>
    <w:tmpl w:val="81E24FE2"/>
    <w:lvl w:ilvl="0" w:tplc="6D34D694">
      <w:start w:val="2"/>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0BAC6DD5"/>
    <w:multiLevelType w:val="hybridMultilevel"/>
    <w:tmpl w:val="51E676B6"/>
    <w:lvl w:ilvl="0" w:tplc="9A8A37BA">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2812AD4"/>
    <w:multiLevelType w:val="hybridMultilevel"/>
    <w:tmpl w:val="23362900"/>
    <w:lvl w:ilvl="0" w:tplc="E5FE063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7992DF9"/>
    <w:multiLevelType w:val="hybridMultilevel"/>
    <w:tmpl w:val="88AE00DA"/>
    <w:lvl w:ilvl="0" w:tplc="A42E00E4">
      <w:start w:val="3"/>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A824A87"/>
    <w:multiLevelType w:val="hybridMultilevel"/>
    <w:tmpl w:val="C1DA3A78"/>
    <w:lvl w:ilvl="0" w:tplc="57140316">
      <w:start w:val="1"/>
      <w:numFmt w:val="lowerLetter"/>
      <w:lvlText w:val="%1."/>
      <w:lvlJc w:val="left"/>
      <w:pPr>
        <w:ind w:left="677" w:hanging="360"/>
      </w:pPr>
      <w:rPr>
        <w:rFonts w:hint="default"/>
      </w:rPr>
    </w:lvl>
    <w:lvl w:ilvl="1" w:tplc="2C0A0019" w:tentative="1">
      <w:start w:val="1"/>
      <w:numFmt w:val="lowerLetter"/>
      <w:lvlText w:val="%2."/>
      <w:lvlJc w:val="left"/>
      <w:pPr>
        <w:ind w:left="1397" w:hanging="360"/>
      </w:pPr>
    </w:lvl>
    <w:lvl w:ilvl="2" w:tplc="2C0A001B" w:tentative="1">
      <w:start w:val="1"/>
      <w:numFmt w:val="lowerRoman"/>
      <w:lvlText w:val="%3."/>
      <w:lvlJc w:val="right"/>
      <w:pPr>
        <w:ind w:left="2117" w:hanging="180"/>
      </w:pPr>
    </w:lvl>
    <w:lvl w:ilvl="3" w:tplc="2C0A000F" w:tentative="1">
      <w:start w:val="1"/>
      <w:numFmt w:val="decimal"/>
      <w:lvlText w:val="%4."/>
      <w:lvlJc w:val="left"/>
      <w:pPr>
        <w:ind w:left="2837" w:hanging="360"/>
      </w:pPr>
    </w:lvl>
    <w:lvl w:ilvl="4" w:tplc="2C0A0019" w:tentative="1">
      <w:start w:val="1"/>
      <w:numFmt w:val="lowerLetter"/>
      <w:lvlText w:val="%5."/>
      <w:lvlJc w:val="left"/>
      <w:pPr>
        <w:ind w:left="3557" w:hanging="360"/>
      </w:pPr>
    </w:lvl>
    <w:lvl w:ilvl="5" w:tplc="2C0A001B" w:tentative="1">
      <w:start w:val="1"/>
      <w:numFmt w:val="lowerRoman"/>
      <w:lvlText w:val="%6."/>
      <w:lvlJc w:val="right"/>
      <w:pPr>
        <w:ind w:left="4277" w:hanging="180"/>
      </w:pPr>
    </w:lvl>
    <w:lvl w:ilvl="6" w:tplc="2C0A000F" w:tentative="1">
      <w:start w:val="1"/>
      <w:numFmt w:val="decimal"/>
      <w:lvlText w:val="%7."/>
      <w:lvlJc w:val="left"/>
      <w:pPr>
        <w:ind w:left="4997" w:hanging="360"/>
      </w:pPr>
    </w:lvl>
    <w:lvl w:ilvl="7" w:tplc="2C0A0019" w:tentative="1">
      <w:start w:val="1"/>
      <w:numFmt w:val="lowerLetter"/>
      <w:lvlText w:val="%8."/>
      <w:lvlJc w:val="left"/>
      <w:pPr>
        <w:ind w:left="5717" w:hanging="360"/>
      </w:pPr>
    </w:lvl>
    <w:lvl w:ilvl="8" w:tplc="2C0A001B" w:tentative="1">
      <w:start w:val="1"/>
      <w:numFmt w:val="lowerRoman"/>
      <w:lvlText w:val="%9."/>
      <w:lvlJc w:val="right"/>
      <w:pPr>
        <w:ind w:left="6437" w:hanging="180"/>
      </w:pPr>
    </w:lvl>
  </w:abstractNum>
  <w:abstractNum w:abstractNumId="7">
    <w:nsid w:val="3CA378C9"/>
    <w:multiLevelType w:val="hybridMultilevel"/>
    <w:tmpl w:val="FB8AAA8A"/>
    <w:lvl w:ilvl="0" w:tplc="22A8E8D6">
      <w:start w:val="2"/>
      <w:numFmt w:val="bullet"/>
      <w:lvlText w:val="-"/>
      <w:lvlJc w:val="left"/>
      <w:pPr>
        <w:ind w:left="720" w:hanging="360"/>
      </w:pPr>
      <w:rPr>
        <w:rFonts w:ascii="Trebuchet MS" w:eastAsiaTheme="minorHAnsi" w:hAnsi="Trebuchet M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0"/>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75775B"/>
    <w:rsid w:val="00001A67"/>
    <w:rsid w:val="000021CA"/>
    <w:rsid w:val="00002A9D"/>
    <w:rsid w:val="000040B7"/>
    <w:rsid w:val="000113BF"/>
    <w:rsid w:val="00011AD3"/>
    <w:rsid w:val="00015D21"/>
    <w:rsid w:val="00016826"/>
    <w:rsid w:val="0001795D"/>
    <w:rsid w:val="000242B1"/>
    <w:rsid w:val="00024CAB"/>
    <w:rsid w:val="00026637"/>
    <w:rsid w:val="000270B2"/>
    <w:rsid w:val="00034CED"/>
    <w:rsid w:val="00041F59"/>
    <w:rsid w:val="000466D2"/>
    <w:rsid w:val="000474B5"/>
    <w:rsid w:val="00047A9C"/>
    <w:rsid w:val="0005333D"/>
    <w:rsid w:val="00053798"/>
    <w:rsid w:val="00053CC4"/>
    <w:rsid w:val="00056335"/>
    <w:rsid w:val="00057F17"/>
    <w:rsid w:val="00060E1C"/>
    <w:rsid w:val="0006567B"/>
    <w:rsid w:val="000660EE"/>
    <w:rsid w:val="000719EF"/>
    <w:rsid w:val="00073A32"/>
    <w:rsid w:val="00073C0F"/>
    <w:rsid w:val="000754A2"/>
    <w:rsid w:val="00075A59"/>
    <w:rsid w:val="00076E7B"/>
    <w:rsid w:val="00076F86"/>
    <w:rsid w:val="00077201"/>
    <w:rsid w:val="00083777"/>
    <w:rsid w:val="00090B81"/>
    <w:rsid w:val="00094D20"/>
    <w:rsid w:val="00097E44"/>
    <w:rsid w:val="000A450D"/>
    <w:rsid w:val="000A61AE"/>
    <w:rsid w:val="000B4F55"/>
    <w:rsid w:val="000B6670"/>
    <w:rsid w:val="000C1088"/>
    <w:rsid w:val="000C49CC"/>
    <w:rsid w:val="000C5E52"/>
    <w:rsid w:val="000C5FDA"/>
    <w:rsid w:val="000D2BF7"/>
    <w:rsid w:val="000D54B4"/>
    <w:rsid w:val="000D5EA4"/>
    <w:rsid w:val="000D7B58"/>
    <w:rsid w:val="000D7CF5"/>
    <w:rsid w:val="000E1220"/>
    <w:rsid w:val="000F057A"/>
    <w:rsid w:val="000F190A"/>
    <w:rsid w:val="000F2B1D"/>
    <w:rsid w:val="000F4A1D"/>
    <w:rsid w:val="000F58F0"/>
    <w:rsid w:val="000F5FD3"/>
    <w:rsid w:val="001047DF"/>
    <w:rsid w:val="00105CAF"/>
    <w:rsid w:val="00106831"/>
    <w:rsid w:val="00107EF6"/>
    <w:rsid w:val="00110359"/>
    <w:rsid w:val="001113BD"/>
    <w:rsid w:val="001131C6"/>
    <w:rsid w:val="0011489D"/>
    <w:rsid w:val="00115019"/>
    <w:rsid w:val="0011674E"/>
    <w:rsid w:val="00116ECA"/>
    <w:rsid w:val="00117440"/>
    <w:rsid w:val="001211BF"/>
    <w:rsid w:val="0012229B"/>
    <w:rsid w:val="00124E88"/>
    <w:rsid w:val="00127D21"/>
    <w:rsid w:val="00137B76"/>
    <w:rsid w:val="0014042F"/>
    <w:rsid w:val="00141838"/>
    <w:rsid w:val="00146467"/>
    <w:rsid w:val="001465A0"/>
    <w:rsid w:val="001509DF"/>
    <w:rsid w:val="001670B9"/>
    <w:rsid w:val="00167CE7"/>
    <w:rsid w:val="0017023C"/>
    <w:rsid w:val="00172A99"/>
    <w:rsid w:val="001734BD"/>
    <w:rsid w:val="00173DA2"/>
    <w:rsid w:val="0018279C"/>
    <w:rsid w:val="00182E84"/>
    <w:rsid w:val="0018410C"/>
    <w:rsid w:val="00185A45"/>
    <w:rsid w:val="00190F0D"/>
    <w:rsid w:val="00196A78"/>
    <w:rsid w:val="001A0CBA"/>
    <w:rsid w:val="001A2B5E"/>
    <w:rsid w:val="001A3AB3"/>
    <w:rsid w:val="001A6DAC"/>
    <w:rsid w:val="001B1A0C"/>
    <w:rsid w:val="001B2E65"/>
    <w:rsid w:val="001B5D62"/>
    <w:rsid w:val="001C642A"/>
    <w:rsid w:val="001C6481"/>
    <w:rsid w:val="001C6649"/>
    <w:rsid w:val="001D0249"/>
    <w:rsid w:val="001D0313"/>
    <w:rsid w:val="001D060F"/>
    <w:rsid w:val="001D369C"/>
    <w:rsid w:val="001E1B08"/>
    <w:rsid w:val="001E4120"/>
    <w:rsid w:val="001E4D86"/>
    <w:rsid w:val="001F08E4"/>
    <w:rsid w:val="001F161E"/>
    <w:rsid w:val="001F5D45"/>
    <w:rsid w:val="002015BF"/>
    <w:rsid w:val="002019B3"/>
    <w:rsid w:val="0020252D"/>
    <w:rsid w:val="00202E6C"/>
    <w:rsid w:val="0021278B"/>
    <w:rsid w:val="002134EF"/>
    <w:rsid w:val="00213D54"/>
    <w:rsid w:val="00215C70"/>
    <w:rsid w:val="00216CA3"/>
    <w:rsid w:val="00222500"/>
    <w:rsid w:val="00222570"/>
    <w:rsid w:val="00223E79"/>
    <w:rsid w:val="002246A5"/>
    <w:rsid w:val="00224931"/>
    <w:rsid w:val="00231D9D"/>
    <w:rsid w:val="002418B9"/>
    <w:rsid w:val="00243CA0"/>
    <w:rsid w:val="00246581"/>
    <w:rsid w:val="00250791"/>
    <w:rsid w:val="0025252E"/>
    <w:rsid w:val="002538A4"/>
    <w:rsid w:val="0026222A"/>
    <w:rsid w:val="00263133"/>
    <w:rsid w:val="002632DA"/>
    <w:rsid w:val="00265678"/>
    <w:rsid w:val="00270241"/>
    <w:rsid w:val="00273138"/>
    <w:rsid w:val="00281450"/>
    <w:rsid w:val="00281F9E"/>
    <w:rsid w:val="00284168"/>
    <w:rsid w:val="0028584B"/>
    <w:rsid w:val="00287EC2"/>
    <w:rsid w:val="00291F85"/>
    <w:rsid w:val="002943B3"/>
    <w:rsid w:val="00294E95"/>
    <w:rsid w:val="00296BFC"/>
    <w:rsid w:val="002975AA"/>
    <w:rsid w:val="002A0C7A"/>
    <w:rsid w:val="002A1358"/>
    <w:rsid w:val="002A1E2E"/>
    <w:rsid w:val="002A4493"/>
    <w:rsid w:val="002A59E0"/>
    <w:rsid w:val="002A6E5D"/>
    <w:rsid w:val="002A7FF1"/>
    <w:rsid w:val="002B0EB0"/>
    <w:rsid w:val="002B4B92"/>
    <w:rsid w:val="002C04CC"/>
    <w:rsid w:val="002C3456"/>
    <w:rsid w:val="002D4F5B"/>
    <w:rsid w:val="002E0BE1"/>
    <w:rsid w:val="002E1C4F"/>
    <w:rsid w:val="002E5196"/>
    <w:rsid w:val="002F029E"/>
    <w:rsid w:val="002F0613"/>
    <w:rsid w:val="002F06A4"/>
    <w:rsid w:val="002F0A8C"/>
    <w:rsid w:val="002F0F7F"/>
    <w:rsid w:val="002F720B"/>
    <w:rsid w:val="003025FA"/>
    <w:rsid w:val="0030278E"/>
    <w:rsid w:val="003107C0"/>
    <w:rsid w:val="00311114"/>
    <w:rsid w:val="0031522A"/>
    <w:rsid w:val="003208D9"/>
    <w:rsid w:val="003217DD"/>
    <w:rsid w:val="00322B7E"/>
    <w:rsid w:val="00322CDA"/>
    <w:rsid w:val="003239DA"/>
    <w:rsid w:val="00330730"/>
    <w:rsid w:val="003307BB"/>
    <w:rsid w:val="00331D00"/>
    <w:rsid w:val="00336DA7"/>
    <w:rsid w:val="003524E2"/>
    <w:rsid w:val="003541B5"/>
    <w:rsid w:val="00357C5D"/>
    <w:rsid w:val="0036393B"/>
    <w:rsid w:val="00366A34"/>
    <w:rsid w:val="0037488A"/>
    <w:rsid w:val="00374FC1"/>
    <w:rsid w:val="0037525C"/>
    <w:rsid w:val="003752EF"/>
    <w:rsid w:val="0038074C"/>
    <w:rsid w:val="00380B9B"/>
    <w:rsid w:val="003810C8"/>
    <w:rsid w:val="003815DB"/>
    <w:rsid w:val="00381801"/>
    <w:rsid w:val="00386A86"/>
    <w:rsid w:val="00386EE4"/>
    <w:rsid w:val="003958BB"/>
    <w:rsid w:val="003A08ED"/>
    <w:rsid w:val="003A0A21"/>
    <w:rsid w:val="003A3C78"/>
    <w:rsid w:val="003A3DB9"/>
    <w:rsid w:val="003A7830"/>
    <w:rsid w:val="003B06D0"/>
    <w:rsid w:val="003B14BA"/>
    <w:rsid w:val="003B4B2C"/>
    <w:rsid w:val="003B6F29"/>
    <w:rsid w:val="003C7074"/>
    <w:rsid w:val="003C7EC3"/>
    <w:rsid w:val="003C7F35"/>
    <w:rsid w:val="003D07AD"/>
    <w:rsid w:val="003D2173"/>
    <w:rsid w:val="003D6C3E"/>
    <w:rsid w:val="003E0E4E"/>
    <w:rsid w:val="003E2350"/>
    <w:rsid w:val="003E30A0"/>
    <w:rsid w:val="003F09D5"/>
    <w:rsid w:val="003F0C22"/>
    <w:rsid w:val="003F3EBE"/>
    <w:rsid w:val="003F62BA"/>
    <w:rsid w:val="00400E0D"/>
    <w:rsid w:val="00405A77"/>
    <w:rsid w:val="00406FD5"/>
    <w:rsid w:val="00412655"/>
    <w:rsid w:val="00412A30"/>
    <w:rsid w:val="0041383F"/>
    <w:rsid w:val="00421D43"/>
    <w:rsid w:val="00426E96"/>
    <w:rsid w:val="00427A4A"/>
    <w:rsid w:val="00430CAB"/>
    <w:rsid w:val="00431D4D"/>
    <w:rsid w:val="00432D02"/>
    <w:rsid w:val="00442952"/>
    <w:rsid w:val="00445C83"/>
    <w:rsid w:val="004468B8"/>
    <w:rsid w:val="0044726A"/>
    <w:rsid w:val="0046285C"/>
    <w:rsid w:val="00463CAA"/>
    <w:rsid w:val="00464A53"/>
    <w:rsid w:val="004676CA"/>
    <w:rsid w:val="00472831"/>
    <w:rsid w:val="00472EFB"/>
    <w:rsid w:val="004864F6"/>
    <w:rsid w:val="00491667"/>
    <w:rsid w:val="00491E70"/>
    <w:rsid w:val="00492D7E"/>
    <w:rsid w:val="00493081"/>
    <w:rsid w:val="00494375"/>
    <w:rsid w:val="004956D3"/>
    <w:rsid w:val="004A1CA8"/>
    <w:rsid w:val="004A27D9"/>
    <w:rsid w:val="004A5FBB"/>
    <w:rsid w:val="004A7C72"/>
    <w:rsid w:val="004B02BC"/>
    <w:rsid w:val="004B0BD3"/>
    <w:rsid w:val="004B0C4E"/>
    <w:rsid w:val="004B1050"/>
    <w:rsid w:val="004B3DF8"/>
    <w:rsid w:val="004B4A17"/>
    <w:rsid w:val="004B4CFE"/>
    <w:rsid w:val="004B7BE4"/>
    <w:rsid w:val="004C1457"/>
    <w:rsid w:val="004C151C"/>
    <w:rsid w:val="004C423B"/>
    <w:rsid w:val="004C5FB1"/>
    <w:rsid w:val="004C6D99"/>
    <w:rsid w:val="004C718B"/>
    <w:rsid w:val="004D0BC6"/>
    <w:rsid w:val="004D4A7B"/>
    <w:rsid w:val="004D53B1"/>
    <w:rsid w:val="004D7740"/>
    <w:rsid w:val="004E012D"/>
    <w:rsid w:val="004E2A9D"/>
    <w:rsid w:val="004E3D8E"/>
    <w:rsid w:val="004E4EC9"/>
    <w:rsid w:val="004F311D"/>
    <w:rsid w:val="004F3351"/>
    <w:rsid w:val="004F6132"/>
    <w:rsid w:val="00502011"/>
    <w:rsid w:val="00502657"/>
    <w:rsid w:val="005027E6"/>
    <w:rsid w:val="00504407"/>
    <w:rsid w:val="005204B3"/>
    <w:rsid w:val="0052270E"/>
    <w:rsid w:val="00522745"/>
    <w:rsid w:val="00533F23"/>
    <w:rsid w:val="00536E5E"/>
    <w:rsid w:val="00541CC7"/>
    <w:rsid w:val="00543A7E"/>
    <w:rsid w:val="00550A95"/>
    <w:rsid w:val="00554C0A"/>
    <w:rsid w:val="00560C95"/>
    <w:rsid w:val="00565509"/>
    <w:rsid w:val="00571DB5"/>
    <w:rsid w:val="0057502A"/>
    <w:rsid w:val="00575311"/>
    <w:rsid w:val="00575C33"/>
    <w:rsid w:val="00580006"/>
    <w:rsid w:val="00580AC1"/>
    <w:rsid w:val="005814AA"/>
    <w:rsid w:val="00583D4D"/>
    <w:rsid w:val="00584556"/>
    <w:rsid w:val="00590636"/>
    <w:rsid w:val="00590F41"/>
    <w:rsid w:val="00592FEF"/>
    <w:rsid w:val="005946D0"/>
    <w:rsid w:val="005969F3"/>
    <w:rsid w:val="005A2621"/>
    <w:rsid w:val="005A2E04"/>
    <w:rsid w:val="005A3C14"/>
    <w:rsid w:val="005A3C78"/>
    <w:rsid w:val="005B0C6D"/>
    <w:rsid w:val="005B2901"/>
    <w:rsid w:val="005B77A5"/>
    <w:rsid w:val="005C15C2"/>
    <w:rsid w:val="005C1960"/>
    <w:rsid w:val="005C1F61"/>
    <w:rsid w:val="005C3997"/>
    <w:rsid w:val="005D14A1"/>
    <w:rsid w:val="005D2BC9"/>
    <w:rsid w:val="005D7920"/>
    <w:rsid w:val="005E0201"/>
    <w:rsid w:val="005E05D3"/>
    <w:rsid w:val="005E29D2"/>
    <w:rsid w:val="006025EC"/>
    <w:rsid w:val="0060640D"/>
    <w:rsid w:val="00607779"/>
    <w:rsid w:val="006101E7"/>
    <w:rsid w:val="00620B45"/>
    <w:rsid w:val="0062169E"/>
    <w:rsid w:val="00621B6B"/>
    <w:rsid w:val="00621D40"/>
    <w:rsid w:val="0062351C"/>
    <w:rsid w:val="00623CA4"/>
    <w:rsid w:val="00624703"/>
    <w:rsid w:val="00624DC1"/>
    <w:rsid w:val="00625A8A"/>
    <w:rsid w:val="006263C2"/>
    <w:rsid w:val="00630350"/>
    <w:rsid w:val="00630F47"/>
    <w:rsid w:val="00632D3E"/>
    <w:rsid w:val="00633750"/>
    <w:rsid w:val="00634F87"/>
    <w:rsid w:val="00635877"/>
    <w:rsid w:val="00636865"/>
    <w:rsid w:val="00637808"/>
    <w:rsid w:val="00637D13"/>
    <w:rsid w:val="006402A5"/>
    <w:rsid w:val="00641153"/>
    <w:rsid w:val="006421C2"/>
    <w:rsid w:val="006422B3"/>
    <w:rsid w:val="006438B7"/>
    <w:rsid w:val="006442ED"/>
    <w:rsid w:val="00644412"/>
    <w:rsid w:val="00652AA6"/>
    <w:rsid w:val="0065310B"/>
    <w:rsid w:val="006539B2"/>
    <w:rsid w:val="00657702"/>
    <w:rsid w:val="0065790E"/>
    <w:rsid w:val="00663BC3"/>
    <w:rsid w:val="00665D68"/>
    <w:rsid w:val="006665A8"/>
    <w:rsid w:val="006721A3"/>
    <w:rsid w:val="00672544"/>
    <w:rsid w:val="0067364D"/>
    <w:rsid w:val="006737A3"/>
    <w:rsid w:val="006753A2"/>
    <w:rsid w:val="0068315C"/>
    <w:rsid w:val="00683F29"/>
    <w:rsid w:val="00686209"/>
    <w:rsid w:val="00695ED3"/>
    <w:rsid w:val="00696B18"/>
    <w:rsid w:val="006A0D09"/>
    <w:rsid w:val="006A0EBB"/>
    <w:rsid w:val="006A2CD8"/>
    <w:rsid w:val="006A42F1"/>
    <w:rsid w:val="006A4F22"/>
    <w:rsid w:val="006B112E"/>
    <w:rsid w:val="006B3522"/>
    <w:rsid w:val="006B3BEB"/>
    <w:rsid w:val="006B4C76"/>
    <w:rsid w:val="006B6EA3"/>
    <w:rsid w:val="006B6EBD"/>
    <w:rsid w:val="006C28FF"/>
    <w:rsid w:val="006C30DA"/>
    <w:rsid w:val="006C3D10"/>
    <w:rsid w:val="006C4B22"/>
    <w:rsid w:val="006C558F"/>
    <w:rsid w:val="006C59E7"/>
    <w:rsid w:val="006C5EE2"/>
    <w:rsid w:val="006C7F45"/>
    <w:rsid w:val="006D1329"/>
    <w:rsid w:val="006D3C20"/>
    <w:rsid w:val="006D597C"/>
    <w:rsid w:val="006E02CD"/>
    <w:rsid w:val="006E30B4"/>
    <w:rsid w:val="006E602E"/>
    <w:rsid w:val="006E77DE"/>
    <w:rsid w:val="006E7AAE"/>
    <w:rsid w:val="006F0F84"/>
    <w:rsid w:val="006F3F53"/>
    <w:rsid w:val="006F619C"/>
    <w:rsid w:val="006F67D4"/>
    <w:rsid w:val="00701238"/>
    <w:rsid w:val="00705E82"/>
    <w:rsid w:val="00710CCA"/>
    <w:rsid w:val="00711A46"/>
    <w:rsid w:val="007139F6"/>
    <w:rsid w:val="00714102"/>
    <w:rsid w:val="0071452E"/>
    <w:rsid w:val="0072638B"/>
    <w:rsid w:val="00726E05"/>
    <w:rsid w:val="0072708A"/>
    <w:rsid w:val="00727FB2"/>
    <w:rsid w:val="00730D11"/>
    <w:rsid w:val="007316A6"/>
    <w:rsid w:val="00740DBE"/>
    <w:rsid w:val="007431DF"/>
    <w:rsid w:val="0074395B"/>
    <w:rsid w:val="0074605A"/>
    <w:rsid w:val="00746C04"/>
    <w:rsid w:val="00756067"/>
    <w:rsid w:val="00756A3A"/>
    <w:rsid w:val="00757037"/>
    <w:rsid w:val="0075775B"/>
    <w:rsid w:val="00761A4C"/>
    <w:rsid w:val="00761F94"/>
    <w:rsid w:val="007661E6"/>
    <w:rsid w:val="00767A43"/>
    <w:rsid w:val="00772879"/>
    <w:rsid w:val="007742C0"/>
    <w:rsid w:val="00774EEF"/>
    <w:rsid w:val="007773EC"/>
    <w:rsid w:val="00777A0F"/>
    <w:rsid w:val="00777B81"/>
    <w:rsid w:val="00777EC8"/>
    <w:rsid w:val="007803DA"/>
    <w:rsid w:val="00781F6D"/>
    <w:rsid w:val="00786F1B"/>
    <w:rsid w:val="007A064C"/>
    <w:rsid w:val="007A2504"/>
    <w:rsid w:val="007A54E4"/>
    <w:rsid w:val="007B036B"/>
    <w:rsid w:val="007B4B7C"/>
    <w:rsid w:val="007B618A"/>
    <w:rsid w:val="007C06EB"/>
    <w:rsid w:val="007C0945"/>
    <w:rsid w:val="007C162B"/>
    <w:rsid w:val="007C339A"/>
    <w:rsid w:val="007C37B4"/>
    <w:rsid w:val="007D2D45"/>
    <w:rsid w:val="007D6B51"/>
    <w:rsid w:val="007E01A8"/>
    <w:rsid w:val="007E1C69"/>
    <w:rsid w:val="007E389B"/>
    <w:rsid w:val="007E3CFF"/>
    <w:rsid w:val="007E51E5"/>
    <w:rsid w:val="007E54EC"/>
    <w:rsid w:val="007E7C24"/>
    <w:rsid w:val="007E7C35"/>
    <w:rsid w:val="007F6E31"/>
    <w:rsid w:val="00800E0C"/>
    <w:rsid w:val="008015C0"/>
    <w:rsid w:val="00801C45"/>
    <w:rsid w:val="00804C9F"/>
    <w:rsid w:val="008057A0"/>
    <w:rsid w:val="0081030E"/>
    <w:rsid w:val="008200B8"/>
    <w:rsid w:val="00820B11"/>
    <w:rsid w:val="00820B6A"/>
    <w:rsid w:val="0082181F"/>
    <w:rsid w:val="0082287A"/>
    <w:rsid w:val="008274BA"/>
    <w:rsid w:val="00832B47"/>
    <w:rsid w:val="00833C6D"/>
    <w:rsid w:val="008356B0"/>
    <w:rsid w:val="00836AC7"/>
    <w:rsid w:val="00837470"/>
    <w:rsid w:val="008441A7"/>
    <w:rsid w:val="008502E3"/>
    <w:rsid w:val="0085039F"/>
    <w:rsid w:val="00850A80"/>
    <w:rsid w:val="0085192D"/>
    <w:rsid w:val="008525A5"/>
    <w:rsid w:val="00852D19"/>
    <w:rsid w:val="0085360C"/>
    <w:rsid w:val="00853C48"/>
    <w:rsid w:val="00853EC5"/>
    <w:rsid w:val="008559B6"/>
    <w:rsid w:val="008565FD"/>
    <w:rsid w:val="00863A50"/>
    <w:rsid w:val="008663E9"/>
    <w:rsid w:val="00872B2E"/>
    <w:rsid w:val="00881F06"/>
    <w:rsid w:val="008933A0"/>
    <w:rsid w:val="00894BFF"/>
    <w:rsid w:val="008A5564"/>
    <w:rsid w:val="008B01AE"/>
    <w:rsid w:val="008C2004"/>
    <w:rsid w:val="008C3944"/>
    <w:rsid w:val="008C7E15"/>
    <w:rsid w:val="008D02F2"/>
    <w:rsid w:val="008D1652"/>
    <w:rsid w:val="008D3FBA"/>
    <w:rsid w:val="008D5533"/>
    <w:rsid w:val="008D582E"/>
    <w:rsid w:val="008D5896"/>
    <w:rsid w:val="008D5E21"/>
    <w:rsid w:val="008D6ED7"/>
    <w:rsid w:val="008E020E"/>
    <w:rsid w:val="008E44F3"/>
    <w:rsid w:val="008E6784"/>
    <w:rsid w:val="008F042E"/>
    <w:rsid w:val="008F0D19"/>
    <w:rsid w:val="008F3698"/>
    <w:rsid w:val="008F5479"/>
    <w:rsid w:val="00900B08"/>
    <w:rsid w:val="009015B5"/>
    <w:rsid w:val="009018E7"/>
    <w:rsid w:val="00903573"/>
    <w:rsid w:val="00903759"/>
    <w:rsid w:val="0090618C"/>
    <w:rsid w:val="00907545"/>
    <w:rsid w:val="00907BD9"/>
    <w:rsid w:val="00912BEF"/>
    <w:rsid w:val="00916EE3"/>
    <w:rsid w:val="009178DD"/>
    <w:rsid w:val="009219F6"/>
    <w:rsid w:val="009237A5"/>
    <w:rsid w:val="009246A4"/>
    <w:rsid w:val="00930E9B"/>
    <w:rsid w:val="00934890"/>
    <w:rsid w:val="00935E0A"/>
    <w:rsid w:val="00941A73"/>
    <w:rsid w:val="009427C9"/>
    <w:rsid w:val="009448F9"/>
    <w:rsid w:val="009455F2"/>
    <w:rsid w:val="0094704C"/>
    <w:rsid w:val="00952FCA"/>
    <w:rsid w:val="00953537"/>
    <w:rsid w:val="00953BFA"/>
    <w:rsid w:val="00954043"/>
    <w:rsid w:val="00954738"/>
    <w:rsid w:val="009553A8"/>
    <w:rsid w:val="0095630A"/>
    <w:rsid w:val="00957C68"/>
    <w:rsid w:val="00960F25"/>
    <w:rsid w:val="00961237"/>
    <w:rsid w:val="00965B8F"/>
    <w:rsid w:val="00971690"/>
    <w:rsid w:val="00972348"/>
    <w:rsid w:val="00976C7F"/>
    <w:rsid w:val="0099049F"/>
    <w:rsid w:val="0099373D"/>
    <w:rsid w:val="009940A8"/>
    <w:rsid w:val="00995F89"/>
    <w:rsid w:val="009A37DC"/>
    <w:rsid w:val="009A6A30"/>
    <w:rsid w:val="009B6FCD"/>
    <w:rsid w:val="009C0DF3"/>
    <w:rsid w:val="009C7AF0"/>
    <w:rsid w:val="009D006B"/>
    <w:rsid w:val="009D0A65"/>
    <w:rsid w:val="009D1EAA"/>
    <w:rsid w:val="009D2ADB"/>
    <w:rsid w:val="009D6280"/>
    <w:rsid w:val="009D646A"/>
    <w:rsid w:val="009D6D0B"/>
    <w:rsid w:val="009E0D35"/>
    <w:rsid w:val="009E1486"/>
    <w:rsid w:val="009E1ABA"/>
    <w:rsid w:val="009E5DE7"/>
    <w:rsid w:val="009F0B95"/>
    <w:rsid w:val="009F1137"/>
    <w:rsid w:val="009F3C48"/>
    <w:rsid w:val="009F5186"/>
    <w:rsid w:val="00A02822"/>
    <w:rsid w:val="00A05191"/>
    <w:rsid w:val="00A0582E"/>
    <w:rsid w:val="00A05E48"/>
    <w:rsid w:val="00A1111A"/>
    <w:rsid w:val="00A137FE"/>
    <w:rsid w:val="00A13FA4"/>
    <w:rsid w:val="00A14865"/>
    <w:rsid w:val="00A17AF1"/>
    <w:rsid w:val="00A205AE"/>
    <w:rsid w:val="00A2234C"/>
    <w:rsid w:val="00A22DBB"/>
    <w:rsid w:val="00A25CBB"/>
    <w:rsid w:val="00A27895"/>
    <w:rsid w:val="00A31482"/>
    <w:rsid w:val="00A34342"/>
    <w:rsid w:val="00A346AB"/>
    <w:rsid w:val="00A4276A"/>
    <w:rsid w:val="00A443C3"/>
    <w:rsid w:val="00A5000E"/>
    <w:rsid w:val="00A52A3A"/>
    <w:rsid w:val="00A54E7A"/>
    <w:rsid w:val="00A661A8"/>
    <w:rsid w:val="00A76D21"/>
    <w:rsid w:val="00A83CA1"/>
    <w:rsid w:val="00A84D4B"/>
    <w:rsid w:val="00A874A9"/>
    <w:rsid w:val="00A8760A"/>
    <w:rsid w:val="00A93A22"/>
    <w:rsid w:val="00A93AE4"/>
    <w:rsid w:val="00A94D0C"/>
    <w:rsid w:val="00AA0B9E"/>
    <w:rsid w:val="00AA19FF"/>
    <w:rsid w:val="00AA3E11"/>
    <w:rsid w:val="00AB0576"/>
    <w:rsid w:val="00AB352E"/>
    <w:rsid w:val="00AB5D10"/>
    <w:rsid w:val="00AB7C7D"/>
    <w:rsid w:val="00AC0401"/>
    <w:rsid w:val="00AC0761"/>
    <w:rsid w:val="00AC09E6"/>
    <w:rsid w:val="00AC2DDE"/>
    <w:rsid w:val="00AC3028"/>
    <w:rsid w:val="00AC4C18"/>
    <w:rsid w:val="00AC6945"/>
    <w:rsid w:val="00AD040D"/>
    <w:rsid w:val="00AD0C50"/>
    <w:rsid w:val="00AD2BBB"/>
    <w:rsid w:val="00AD51A9"/>
    <w:rsid w:val="00AD5C0D"/>
    <w:rsid w:val="00AE41B7"/>
    <w:rsid w:val="00AF2BCC"/>
    <w:rsid w:val="00AF35F7"/>
    <w:rsid w:val="00AF36A8"/>
    <w:rsid w:val="00AF526B"/>
    <w:rsid w:val="00AF5D60"/>
    <w:rsid w:val="00AF7F54"/>
    <w:rsid w:val="00B06707"/>
    <w:rsid w:val="00B13329"/>
    <w:rsid w:val="00B133B3"/>
    <w:rsid w:val="00B140FE"/>
    <w:rsid w:val="00B144C2"/>
    <w:rsid w:val="00B15368"/>
    <w:rsid w:val="00B22D1A"/>
    <w:rsid w:val="00B24233"/>
    <w:rsid w:val="00B2613B"/>
    <w:rsid w:val="00B32776"/>
    <w:rsid w:val="00B41C63"/>
    <w:rsid w:val="00B44716"/>
    <w:rsid w:val="00B44A42"/>
    <w:rsid w:val="00B452B5"/>
    <w:rsid w:val="00B479B7"/>
    <w:rsid w:val="00B47B98"/>
    <w:rsid w:val="00B52FC6"/>
    <w:rsid w:val="00B57D7E"/>
    <w:rsid w:val="00B57EFF"/>
    <w:rsid w:val="00B610F0"/>
    <w:rsid w:val="00B648E9"/>
    <w:rsid w:val="00B64C89"/>
    <w:rsid w:val="00B6581D"/>
    <w:rsid w:val="00B66739"/>
    <w:rsid w:val="00B67D0B"/>
    <w:rsid w:val="00B701E6"/>
    <w:rsid w:val="00B70F5D"/>
    <w:rsid w:val="00B732A0"/>
    <w:rsid w:val="00B87475"/>
    <w:rsid w:val="00B9027B"/>
    <w:rsid w:val="00B914BA"/>
    <w:rsid w:val="00B935CF"/>
    <w:rsid w:val="00B9417D"/>
    <w:rsid w:val="00B94AF1"/>
    <w:rsid w:val="00BA194D"/>
    <w:rsid w:val="00BA3DE5"/>
    <w:rsid w:val="00BA4357"/>
    <w:rsid w:val="00BA604F"/>
    <w:rsid w:val="00BB3E4B"/>
    <w:rsid w:val="00BB4F74"/>
    <w:rsid w:val="00BB7D59"/>
    <w:rsid w:val="00BC07EF"/>
    <w:rsid w:val="00BC1760"/>
    <w:rsid w:val="00BC39F9"/>
    <w:rsid w:val="00BC5503"/>
    <w:rsid w:val="00BC6635"/>
    <w:rsid w:val="00BC713C"/>
    <w:rsid w:val="00BC7CCD"/>
    <w:rsid w:val="00BD412B"/>
    <w:rsid w:val="00BD693C"/>
    <w:rsid w:val="00BD743A"/>
    <w:rsid w:val="00BE03FE"/>
    <w:rsid w:val="00BE1CD5"/>
    <w:rsid w:val="00BE2FA6"/>
    <w:rsid w:val="00BF1416"/>
    <w:rsid w:val="00BF458E"/>
    <w:rsid w:val="00BF5371"/>
    <w:rsid w:val="00BF5A66"/>
    <w:rsid w:val="00BF6CBD"/>
    <w:rsid w:val="00BF7A94"/>
    <w:rsid w:val="00C01FB2"/>
    <w:rsid w:val="00C038B9"/>
    <w:rsid w:val="00C0532E"/>
    <w:rsid w:val="00C07D86"/>
    <w:rsid w:val="00C07FC9"/>
    <w:rsid w:val="00C10C38"/>
    <w:rsid w:val="00C146D6"/>
    <w:rsid w:val="00C203AA"/>
    <w:rsid w:val="00C25203"/>
    <w:rsid w:val="00C30330"/>
    <w:rsid w:val="00C4218B"/>
    <w:rsid w:val="00C51281"/>
    <w:rsid w:val="00C54732"/>
    <w:rsid w:val="00C562D4"/>
    <w:rsid w:val="00C62686"/>
    <w:rsid w:val="00C669D8"/>
    <w:rsid w:val="00C6780F"/>
    <w:rsid w:val="00C67BF4"/>
    <w:rsid w:val="00C70662"/>
    <w:rsid w:val="00C72289"/>
    <w:rsid w:val="00C81D33"/>
    <w:rsid w:val="00C83842"/>
    <w:rsid w:val="00C86A43"/>
    <w:rsid w:val="00C91F65"/>
    <w:rsid w:val="00C92FED"/>
    <w:rsid w:val="00C9365F"/>
    <w:rsid w:val="00C943F1"/>
    <w:rsid w:val="00C96BC9"/>
    <w:rsid w:val="00CA4E44"/>
    <w:rsid w:val="00CB00C3"/>
    <w:rsid w:val="00CB0D43"/>
    <w:rsid w:val="00CC31D8"/>
    <w:rsid w:val="00CC39AA"/>
    <w:rsid w:val="00CC427F"/>
    <w:rsid w:val="00CC56BE"/>
    <w:rsid w:val="00CD1BB9"/>
    <w:rsid w:val="00CD22D0"/>
    <w:rsid w:val="00CD3E65"/>
    <w:rsid w:val="00CD5984"/>
    <w:rsid w:val="00CD732B"/>
    <w:rsid w:val="00CD74E2"/>
    <w:rsid w:val="00CE29A4"/>
    <w:rsid w:val="00CE3D32"/>
    <w:rsid w:val="00CE686B"/>
    <w:rsid w:val="00CF13A5"/>
    <w:rsid w:val="00CF1A5F"/>
    <w:rsid w:val="00CF3B35"/>
    <w:rsid w:val="00CF50B5"/>
    <w:rsid w:val="00CF6A8A"/>
    <w:rsid w:val="00D10F0D"/>
    <w:rsid w:val="00D14259"/>
    <w:rsid w:val="00D1497A"/>
    <w:rsid w:val="00D15D65"/>
    <w:rsid w:val="00D1664F"/>
    <w:rsid w:val="00D21728"/>
    <w:rsid w:val="00D24D4C"/>
    <w:rsid w:val="00D279CA"/>
    <w:rsid w:val="00D303E7"/>
    <w:rsid w:val="00D405EA"/>
    <w:rsid w:val="00D46BEA"/>
    <w:rsid w:val="00D559EC"/>
    <w:rsid w:val="00D569FC"/>
    <w:rsid w:val="00D61BF4"/>
    <w:rsid w:val="00D65DCD"/>
    <w:rsid w:val="00D67AFF"/>
    <w:rsid w:val="00D67F05"/>
    <w:rsid w:val="00D706DF"/>
    <w:rsid w:val="00D70CFF"/>
    <w:rsid w:val="00D73457"/>
    <w:rsid w:val="00D74A30"/>
    <w:rsid w:val="00D756B0"/>
    <w:rsid w:val="00D75F79"/>
    <w:rsid w:val="00D77E34"/>
    <w:rsid w:val="00D819B0"/>
    <w:rsid w:val="00D83CB2"/>
    <w:rsid w:val="00D8470B"/>
    <w:rsid w:val="00D87807"/>
    <w:rsid w:val="00D927FB"/>
    <w:rsid w:val="00D9361D"/>
    <w:rsid w:val="00D937E8"/>
    <w:rsid w:val="00D94755"/>
    <w:rsid w:val="00D94FD4"/>
    <w:rsid w:val="00DA29BB"/>
    <w:rsid w:val="00DA41A2"/>
    <w:rsid w:val="00DB1D51"/>
    <w:rsid w:val="00DB28DF"/>
    <w:rsid w:val="00DB53FB"/>
    <w:rsid w:val="00DB5FEC"/>
    <w:rsid w:val="00DC2CA0"/>
    <w:rsid w:val="00DC3441"/>
    <w:rsid w:val="00DC4E85"/>
    <w:rsid w:val="00DC53C8"/>
    <w:rsid w:val="00DC6E62"/>
    <w:rsid w:val="00DC6F4A"/>
    <w:rsid w:val="00DD071D"/>
    <w:rsid w:val="00DD3CC6"/>
    <w:rsid w:val="00DE622A"/>
    <w:rsid w:val="00DE62BB"/>
    <w:rsid w:val="00DE7A6E"/>
    <w:rsid w:val="00DE7DE7"/>
    <w:rsid w:val="00DF33B8"/>
    <w:rsid w:val="00DF406D"/>
    <w:rsid w:val="00DF4DC2"/>
    <w:rsid w:val="00E00E72"/>
    <w:rsid w:val="00E00EEA"/>
    <w:rsid w:val="00E01132"/>
    <w:rsid w:val="00E030F9"/>
    <w:rsid w:val="00E0359E"/>
    <w:rsid w:val="00E14531"/>
    <w:rsid w:val="00E15989"/>
    <w:rsid w:val="00E2317F"/>
    <w:rsid w:val="00E24FB0"/>
    <w:rsid w:val="00E24FB8"/>
    <w:rsid w:val="00E27954"/>
    <w:rsid w:val="00E317E2"/>
    <w:rsid w:val="00E41FFA"/>
    <w:rsid w:val="00E42303"/>
    <w:rsid w:val="00E51E00"/>
    <w:rsid w:val="00E5325C"/>
    <w:rsid w:val="00E536D3"/>
    <w:rsid w:val="00E61B53"/>
    <w:rsid w:val="00E6246D"/>
    <w:rsid w:val="00E637A5"/>
    <w:rsid w:val="00E63EF5"/>
    <w:rsid w:val="00E645EA"/>
    <w:rsid w:val="00E65D00"/>
    <w:rsid w:val="00E66147"/>
    <w:rsid w:val="00E671DE"/>
    <w:rsid w:val="00E74BEF"/>
    <w:rsid w:val="00E754EA"/>
    <w:rsid w:val="00E7605B"/>
    <w:rsid w:val="00E810E0"/>
    <w:rsid w:val="00E82DB6"/>
    <w:rsid w:val="00E83B26"/>
    <w:rsid w:val="00E84F61"/>
    <w:rsid w:val="00E87EF1"/>
    <w:rsid w:val="00E9464F"/>
    <w:rsid w:val="00E97D15"/>
    <w:rsid w:val="00EA2B46"/>
    <w:rsid w:val="00EA31C7"/>
    <w:rsid w:val="00EA4F79"/>
    <w:rsid w:val="00EA7394"/>
    <w:rsid w:val="00EA7BD0"/>
    <w:rsid w:val="00EB126E"/>
    <w:rsid w:val="00EB2C33"/>
    <w:rsid w:val="00EB6F2D"/>
    <w:rsid w:val="00EC20E6"/>
    <w:rsid w:val="00EC243E"/>
    <w:rsid w:val="00EC3A3F"/>
    <w:rsid w:val="00EC507C"/>
    <w:rsid w:val="00EC7E79"/>
    <w:rsid w:val="00ED2B66"/>
    <w:rsid w:val="00ED7120"/>
    <w:rsid w:val="00EE3E03"/>
    <w:rsid w:val="00EE56C4"/>
    <w:rsid w:val="00EE7B04"/>
    <w:rsid w:val="00EF1705"/>
    <w:rsid w:val="00EF3C3B"/>
    <w:rsid w:val="00EF5280"/>
    <w:rsid w:val="00EF54ED"/>
    <w:rsid w:val="00EF5964"/>
    <w:rsid w:val="00EF688E"/>
    <w:rsid w:val="00F00A1C"/>
    <w:rsid w:val="00F013C2"/>
    <w:rsid w:val="00F02930"/>
    <w:rsid w:val="00F0528E"/>
    <w:rsid w:val="00F11978"/>
    <w:rsid w:val="00F167DE"/>
    <w:rsid w:val="00F179C7"/>
    <w:rsid w:val="00F219B1"/>
    <w:rsid w:val="00F22546"/>
    <w:rsid w:val="00F30BE2"/>
    <w:rsid w:val="00F37A83"/>
    <w:rsid w:val="00F4170C"/>
    <w:rsid w:val="00F4294A"/>
    <w:rsid w:val="00F44755"/>
    <w:rsid w:val="00F44BA0"/>
    <w:rsid w:val="00F44F06"/>
    <w:rsid w:val="00F45041"/>
    <w:rsid w:val="00F5137C"/>
    <w:rsid w:val="00F55F54"/>
    <w:rsid w:val="00F56341"/>
    <w:rsid w:val="00F575F4"/>
    <w:rsid w:val="00F6493C"/>
    <w:rsid w:val="00F67AEB"/>
    <w:rsid w:val="00F700E9"/>
    <w:rsid w:val="00F702B3"/>
    <w:rsid w:val="00F751F6"/>
    <w:rsid w:val="00F758F8"/>
    <w:rsid w:val="00F75ABC"/>
    <w:rsid w:val="00F77E2F"/>
    <w:rsid w:val="00F802FC"/>
    <w:rsid w:val="00F85A3A"/>
    <w:rsid w:val="00F9010E"/>
    <w:rsid w:val="00F905BE"/>
    <w:rsid w:val="00F9237F"/>
    <w:rsid w:val="00F939AE"/>
    <w:rsid w:val="00FA018C"/>
    <w:rsid w:val="00FA184E"/>
    <w:rsid w:val="00FA1F0B"/>
    <w:rsid w:val="00FA6399"/>
    <w:rsid w:val="00FA79C3"/>
    <w:rsid w:val="00FB5647"/>
    <w:rsid w:val="00FB781D"/>
    <w:rsid w:val="00FC1669"/>
    <w:rsid w:val="00FD070A"/>
    <w:rsid w:val="00FD0784"/>
    <w:rsid w:val="00FD2E7E"/>
    <w:rsid w:val="00FD3933"/>
    <w:rsid w:val="00FD6800"/>
    <w:rsid w:val="00FD756E"/>
    <w:rsid w:val="00FE4041"/>
    <w:rsid w:val="00FE5758"/>
    <w:rsid w:val="00FF0115"/>
    <w:rsid w:val="00FF06A0"/>
    <w:rsid w:val="00FF4C8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9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57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91667"/>
    <w:pPr>
      <w:spacing w:after="0" w:line="240" w:lineRule="auto"/>
    </w:pPr>
  </w:style>
  <w:style w:type="paragraph" w:styleId="Textodeglobo">
    <w:name w:val="Balloon Text"/>
    <w:basedOn w:val="Normal"/>
    <w:link w:val="TextodegloboCar"/>
    <w:uiPriority w:val="99"/>
    <w:semiHidden/>
    <w:unhideWhenUsed/>
    <w:rsid w:val="007E54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54EC"/>
    <w:rPr>
      <w:rFonts w:ascii="Segoe UI" w:hAnsi="Segoe UI" w:cs="Segoe UI"/>
      <w:sz w:val="18"/>
      <w:szCs w:val="18"/>
    </w:rPr>
  </w:style>
  <w:style w:type="paragraph" w:styleId="Prrafodelista">
    <w:name w:val="List Paragraph"/>
    <w:basedOn w:val="Normal"/>
    <w:uiPriority w:val="34"/>
    <w:qFormat/>
    <w:rsid w:val="00BE03FE"/>
    <w:pPr>
      <w:ind w:left="720"/>
      <w:contextualSpacing/>
    </w:pPr>
  </w:style>
  <w:style w:type="paragraph" w:customStyle="1" w:styleId="Default">
    <w:name w:val="Default"/>
    <w:rsid w:val="00EE56C4"/>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202E6C"/>
    <w:pPr>
      <w:spacing w:after="0" w:line="240" w:lineRule="auto"/>
    </w:pPr>
  </w:style>
  <w:style w:type="paragraph" w:styleId="Encabezado">
    <w:name w:val="header"/>
    <w:basedOn w:val="Normal"/>
    <w:link w:val="EncabezadoCar"/>
    <w:uiPriority w:val="99"/>
    <w:unhideWhenUsed/>
    <w:rsid w:val="00357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C5D"/>
  </w:style>
  <w:style w:type="paragraph" w:styleId="Piedepgina">
    <w:name w:val="footer"/>
    <w:basedOn w:val="Normal"/>
    <w:link w:val="PiedepginaCar"/>
    <w:uiPriority w:val="99"/>
    <w:unhideWhenUsed/>
    <w:rsid w:val="00357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C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ACA5E2DB37BD94ABFF647BE007BD672" ma:contentTypeVersion="0" ma:contentTypeDescription="Crear nuevo documento." ma:contentTypeScope="" ma:versionID="761de52a886d0195827bfbdca34fe033">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A63C-7253-4110-A3EB-456AF24B0192}">
  <ds:schemaRefs>
    <ds:schemaRef ds:uri="http://schemas.microsoft.com/sharepoint/v3/contenttype/forms"/>
  </ds:schemaRefs>
</ds:datastoreItem>
</file>

<file path=customXml/itemProps2.xml><?xml version="1.0" encoding="utf-8"?>
<ds:datastoreItem xmlns:ds="http://schemas.openxmlformats.org/officeDocument/2006/customXml" ds:itemID="{EB58B876-3DF1-4538-ACBC-CA2112891A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D57EFD-6449-4453-9C8B-234E79F93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466AB3-AFD6-4476-992E-46A3860E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8583</Words>
  <Characters>47208</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PC</cp:lastModifiedBy>
  <cp:revision>2</cp:revision>
  <cp:lastPrinted>2015-09-10T18:25:00Z</cp:lastPrinted>
  <dcterms:created xsi:type="dcterms:W3CDTF">2015-09-14T23:38:00Z</dcterms:created>
  <dcterms:modified xsi:type="dcterms:W3CDTF">2015-09-14T23:38:00Z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0x010100CACA5E2DB37BD94ABFF647BE007BD672</vt:lpwstr>
  </property>
</Properties>
</file>